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Ministerstvo pro místní rozvoj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0103" w:rsidRPr="00F52D18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F52D18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13</w:t>
      </w:r>
      <w:r w:rsidRPr="00F52D18">
        <w:rPr>
          <w:rFonts w:ascii="Arial" w:hAnsi="Arial" w:cs="Arial"/>
          <w:b/>
        </w:rPr>
        <w:t>/2015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ze dne 24. září</w:t>
      </w:r>
      <w:r w:rsidRPr="00C25EAD">
        <w:rPr>
          <w:rFonts w:ascii="Arial" w:hAnsi="Arial" w:cs="Arial"/>
        </w:rPr>
        <w:t xml:space="preserve"> 2015,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č. j. 31210/2015,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103" w:rsidRDefault="00030103" w:rsidP="00030103">
      <w:pPr>
        <w:spacing w:after="0" w:line="360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stanoví další požadavky pro některá služební místa ve služebním úřadu: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V souladu s § 11 a § 25 odst. 5 zákona č. 234/2014 Sb., o státní službě (dále jen „zákon“) vydávám tento služební předpis, kterým z pozice služebního orgánu podle § 10 odst. 1 písm. f) zákona stanovuji požadavky pro služební místa:</w:t>
      </w:r>
    </w:p>
    <w:p w:rsidR="00030103" w:rsidRDefault="00030103" w:rsidP="000301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Pr="00E415EA" w:rsidRDefault="00030103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náměstka/náměstkyně pro řízení sekce evropských programů</w:t>
      </w:r>
      <w:r w:rsidRPr="00E415EA">
        <w:rPr>
          <w:rFonts w:ascii="Arial" w:hAnsi="Arial" w:cs="Arial"/>
        </w:rPr>
        <w:t>,</w:t>
      </w:r>
    </w:p>
    <w:p w:rsidR="00030103" w:rsidRPr="00ED7C06" w:rsidRDefault="00030103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náměstka/náměstkyně pro řízení sekce regionálního rozvoje.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030103" w:rsidRDefault="00030103" w:rsidP="00030103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Default="00030103" w:rsidP="00030103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1) Pro služební místo náměstka/náměstkyně pro řízení sekce evropských programů se stanoví požadavek:</w:t>
      </w: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Pr="00A85587" w:rsidRDefault="00030103" w:rsidP="00030103">
      <w:pPr>
        <w:pStyle w:val="Odstavecseseznamem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 xml:space="preserve">způsobilosti seznamovat se s utajovanými informacemi stupně utajení „Důvěrné“ v souladu se zákonem č. 412/2005 Sb., o ochraně utajovaných informací a o bezpečnostní způsobilosti, ve znění pozdějších předpisů. </w:t>
      </w: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Splnění tohoto požadavku se dokládá úředně ověřenou kopií příslušného osvědčení. V případě, že žadatel nedisponuje příslušným osvědčením a zároveň jeho žádost nebude vyřazena z jiných důvodů postupem podle § 27 odst. 2 zákona, lze tento požadavek splnit podáním žádosti o vydání příslušného osvědčení a doložením žádosti při pohovoru v rámci výběrového řízení</w:t>
      </w: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Pr="00A85587" w:rsidRDefault="00030103" w:rsidP="00030103">
      <w:pPr>
        <w:pStyle w:val="Odstavecseseznamem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úrovně znalosti cizího jazyka, a to znalost</w:t>
      </w:r>
      <w:r>
        <w:rPr>
          <w:rFonts w:ascii="Arial" w:hAnsi="Arial" w:cs="Arial"/>
        </w:rPr>
        <w:t xml:space="preserve"> odpovídající alespoň 2</w:t>
      </w:r>
      <w:r w:rsidRPr="00A85587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 žádosti,</w:t>
      </w: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Default="00030103" w:rsidP="00030103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2) Pro služební místo náměstka/náměstkyně pro řízení sekce regionálního rozvoje se stanoví požadavek:</w:t>
      </w: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Pr="00A85587" w:rsidRDefault="00030103" w:rsidP="00030103">
      <w:pPr>
        <w:pStyle w:val="Odstavecseseznamem"/>
        <w:numPr>
          <w:ilvl w:val="0"/>
          <w:numId w:val="24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Tajné</w:t>
      </w:r>
      <w:r w:rsidRPr="00A85587">
        <w:rPr>
          <w:rFonts w:ascii="Arial" w:hAnsi="Arial" w:cs="Arial"/>
        </w:rPr>
        <w:t xml:space="preserve">“ v souladu se zákonem č. 412/2005 Sb., o ochraně utajovaných informací a o bezpečnostní způsobilosti, ve znění pozdějších předpisů. </w:t>
      </w: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 xml:space="preserve">Splnění tohoto požadavku se dokládá úředně ověřenou kopií příslušného osvědčení. V případě, že žadatel nedisponuje příslušným osvědčením a zároveň jeho žádost nebude vyřazena z jiných důvodů postupem podle § 27 odst. 2 zákona, </w:t>
      </w: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lze tento požadavek splnit podáním žádosti o vydání příslušného osvědčení a doložením žádosti při pohovoru v rámci výběrového řízení</w:t>
      </w:r>
    </w:p>
    <w:p w:rsidR="00030103" w:rsidRDefault="00030103" w:rsidP="00030103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030103" w:rsidRPr="00A85587" w:rsidRDefault="00030103" w:rsidP="00030103">
      <w:pPr>
        <w:pStyle w:val="Odstavecseseznamem"/>
        <w:numPr>
          <w:ilvl w:val="0"/>
          <w:numId w:val="24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odpovídající alespoň 2</w:t>
      </w:r>
      <w:r w:rsidRPr="00A85587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030103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 w:rsidR="009E15D7">
        <w:rPr>
          <w:rFonts w:ascii="Arial" w:hAnsi="Arial" w:cs="Arial"/>
        </w:rPr>
        <w:t>ho jazyka přiloženého k žádosti.</w:t>
      </w: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Default="00030103" w:rsidP="00030103">
      <w:pPr>
        <w:spacing w:after="0" w:line="240" w:lineRule="auto"/>
        <w:ind w:left="851"/>
        <w:rPr>
          <w:rFonts w:ascii="Arial" w:hAnsi="Arial" w:cs="Arial"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>
        <w:rPr>
          <w:rFonts w:ascii="Arial" w:hAnsi="Arial" w:cs="Arial"/>
        </w:rPr>
        <w:t>25</w:t>
      </w:r>
      <w:r w:rsidRPr="001050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září</w:t>
      </w:r>
      <w:r w:rsidRPr="001050E2">
        <w:rPr>
          <w:rFonts w:ascii="Arial" w:hAnsi="Arial" w:cs="Arial"/>
        </w:rPr>
        <w:t xml:space="preserve"> 2015.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030103" w:rsidRPr="001050E2" w:rsidRDefault="00030103" w:rsidP="00030103">
      <w:pPr>
        <w:spacing w:after="6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1050E2">
        <w:rPr>
          <w:rFonts w:ascii="Arial" w:hAnsi="Arial" w:cs="Arial"/>
        </w:rPr>
        <w:t>Ing. Zdeňka Pikešová, MPA</w:t>
      </w:r>
    </w:p>
    <w:p w:rsidR="00030103" w:rsidRPr="001050E2" w:rsidRDefault="00030103" w:rsidP="00030103">
      <w:pPr>
        <w:spacing w:after="60" w:line="240" w:lineRule="auto"/>
        <w:ind w:left="851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  <w:t xml:space="preserve">státní tajemnice </w:t>
      </w:r>
    </w:p>
    <w:p w:rsidR="000850AC" w:rsidRPr="001050E2" w:rsidRDefault="000850AC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bookmarkStart w:id="0" w:name="_GoBack"/>
      <w:bookmarkEnd w:id="0"/>
    </w:p>
    <w:sectPr w:rsidR="000850AC" w:rsidRPr="001050E2" w:rsidSect="00B5049E">
      <w:headerReference w:type="default" r:id="rId8"/>
      <w:pgSz w:w="11906" w:h="16838"/>
      <w:pgMar w:top="154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7" w:rsidRDefault="004B2987" w:rsidP="008323C5">
      <w:pPr>
        <w:spacing w:after="0" w:line="240" w:lineRule="auto"/>
      </w:pPr>
      <w:r>
        <w:separator/>
      </w:r>
    </w:p>
  </w:endnote>
  <w:end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7" w:rsidRDefault="004B2987" w:rsidP="008323C5">
      <w:pPr>
        <w:spacing w:after="0" w:line="240" w:lineRule="auto"/>
      </w:pPr>
      <w:r>
        <w:separator/>
      </w:r>
    </w:p>
  </w:footnote>
  <w:foot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9E" w:rsidRDefault="00B5049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A483A4F" wp14:editId="3FF1DFE9">
          <wp:simplePos x="0" y="0"/>
          <wp:positionH relativeFrom="column">
            <wp:posOffset>-362585</wp:posOffset>
          </wp:positionH>
          <wp:positionV relativeFrom="page">
            <wp:posOffset>595630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2"/>
  </w:num>
  <w:num w:numId="5">
    <w:abstractNumId w:val="12"/>
  </w:num>
  <w:num w:numId="6">
    <w:abstractNumId w:val="7"/>
  </w:num>
  <w:num w:numId="7">
    <w:abstractNumId w:val="0"/>
  </w:num>
  <w:num w:numId="8">
    <w:abstractNumId w:val="22"/>
  </w:num>
  <w:num w:numId="9">
    <w:abstractNumId w:val="1"/>
  </w:num>
  <w:num w:numId="10">
    <w:abstractNumId w:val="16"/>
  </w:num>
  <w:num w:numId="11">
    <w:abstractNumId w:val="21"/>
  </w:num>
  <w:num w:numId="12">
    <w:abstractNumId w:val="14"/>
  </w:num>
  <w:num w:numId="13">
    <w:abstractNumId w:val="19"/>
  </w:num>
  <w:num w:numId="14">
    <w:abstractNumId w:val="6"/>
  </w:num>
  <w:num w:numId="15">
    <w:abstractNumId w:val="2"/>
  </w:num>
  <w:num w:numId="16">
    <w:abstractNumId w:val="10"/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5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1337D"/>
    <w:rsid w:val="00030103"/>
    <w:rsid w:val="0003395A"/>
    <w:rsid w:val="000529CC"/>
    <w:rsid w:val="00064B1F"/>
    <w:rsid w:val="00077E72"/>
    <w:rsid w:val="000850AC"/>
    <w:rsid w:val="001050E2"/>
    <w:rsid w:val="0012680D"/>
    <w:rsid w:val="001268D8"/>
    <w:rsid w:val="00131BC7"/>
    <w:rsid w:val="00144B3B"/>
    <w:rsid w:val="001B3FF5"/>
    <w:rsid w:val="00207099"/>
    <w:rsid w:val="002438B5"/>
    <w:rsid w:val="002670C3"/>
    <w:rsid w:val="00292FDC"/>
    <w:rsid w:val="002B0C88"/>
    <w:rsid w:val="0031614B"/>
    <w:rsid w:val="003C34A4"/>
    <w:rsid w:val="003E0F81"/>
    <w:rsid w:val="003F32BA"/>
    <w:rsid w:val="004177A6"/>
    <w:rsid w:val="00451500"/>
    <w:rsid w:val="004B2987"/>
    <w:rsid w:val="00500BD0"/>
    <w:rsid w:val="00506F2C"/>
    <w:rsid w:val="00520DBC"/>
    <w:rsid w:val="00574CE3"/>
    <w:rsid w:val="0059577C"/>
    <w:rsid w:val="005A1E4B"/>
    <w:rsid w:val="005B6364"/>
    <w:rsid w:val="005E0753"/>
    <w:rsid w:val="00631B9B"/>
    <w:rsid w:val="00647683"/>
    <w:rsid w:val="006E7BDA"/>
    <w:rsid w:val="00705565"/>
    <w:rsid w:val="007543B5"/>
    <w:rsid w:val="0078208E"/>
    <w:rsid w:val="007D59AE"/>
    <w:rsid w:val="007F580B"/>
    <w:rsid w:val="00813097"/>
    <w:rsid w:val="00815507"/>
    <w:rsid w:val="008323C5"/>
    <w:rsid w:val="00836D21"/>
    <w:rsid w:val="008576FC"/>
    <w:rsid w:val="00870279"/>
    <w:rsid w:val="008E1691"/>
    <w:rsid w:val="00905F67"/>
    <w:rsid w:val="009314DF"/>
    <w:rsid w:val="00972E32"/>
    <w:rsid w:val="009D2056"/>
    <w:rsid w:val="009E15D7"/>
    <w:rsid w:val="009E3FC0"/>
    <w:rsid w:val="00A07E5E"/>
    <w:rsid w:val="00A40026"/>
    <w:rsid w:val="00AA2AC8"/>
    <w:rsid w:val="00AD174F"/>
    <w:rsid w:val="00AF5782"/>
    <w:rsid w:val="00B233B2"/>
    <w:rsid w:val="00B4046E"/>
    <w:rsid w:val="00B5049E"/>
    <w:rsid w:val="00C069A1"/>
    <w:rsid w:val="00C10FE7"/>
    <w:rsid w:val="00C25EAD"/>
    <w:rsid w:val="00C56207"/>
    <w:rsid w:val="00C908B3"/>
    <w:rsid w:val="00CB2391"/>
    <w:rsid w:val="00D26F88"/>
    <w:rsid w:val="00D30A6E"/>
    <w:rsid w:val="00D32EDC"/>
    <w:rsid w:val="00D501F7"/>
    <w:rsid w:val="00D93814"/>
    <w:rsid w:val="00DD388D"/>
    <w:rsid w:val="00DE75C4"/>
    <w:rsid w:val="00E27BCA"/>
    <w:rsid w:val="00E415EA"/>
    <w:rsid w:val="00EA1225"/>
    <w:rsid w:val="00ED7C06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2015-08-17T10:29:00Z</cp:lastPrinted>
  <dcterms:created xsi:type="dcterms:W3CDTF">2015-09-24T12:32:00Z</dcterms:created>
  <dcterms:modified xsi:type="dcterms:W3CDTF">2015-09-29T07:09:00Z</dcterms:modified>
</cp:coreProperties>
</file>