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1EA42" w14:textId="77777777" w:rsidR="007F64FA" w:rsidRPr="003F5042" w:rsidRDefault="00673F02" w:rsidP="00856A5C">
      <w:pPr>
        <w:pStyle w:val="Nadpis1"/>
        <w:numPr>
          <w:ilvl w:val="0"/>
          <w:numId w:val="0"/>
        </w:numPr>
        <w:spacing w:before="360" w:after="240"/>
        <w:jc w:val="center"/>
      </w:pPr>
      <w:r w:rsidRPr="003F5042">
        <w:t>Podmínky poskytnutí dotace</w:t>
      </w:r>
    </w:p>
    <w:p w14:paraId="0DF4BDA5" w14:textId="77777777" w:rsidR="00516AA6" w:rsidRPr="001F33CE" w:rsidRDefault="00673F02" w:rsidP="00856A5C">
      <w:pPr>
        <w:spacing w:before="0" w:after="120" w:line="240" w:lineRule="auto"/>
        <w:rPr>
          <w:rFonts w:cs="Arial"/>
          <w:szCs w:val="20"/>
        </w:rPr>
      </w:pPr>
      <w:r w:rsidRPr="001F33CE">
        <w:rPr>
          <w:rFonts w:cs="Arial"/>
          <w:szCs w:val="20"/>
        </w:rPr>
        <w:t xml:space="preserve">Příjemce dotace </w:t>
      </w:r>
      <w:r>
        <w:rPr>
          <w:rFonts w:cs="Arial"/>
          <w:szCs w:val="20"/>
        </w:rPr>
        <w:t xml:space="preserve">(dále jen </w:t>
      </w:r>
      <w:r w:rsidRPr="001F33CE">
        <w:rPr>
          <w:rFonts w:cs="Arial"/>
          <w:i/>
          <w:iCs/>
          <w:szCs w:val="20"/>
        </w:rPr>
        <w:t>příjemce</w:t>
      </w:r>
      <w:r>
        <w:rPr>
          <w:rFonts w:cs="Arial"/>
          <w:szCs w:val="20"/>
        </w:rPr>
        <w:t xml:space="preserve">) </w:t>
      </w:r>
      <w:r w:rsidRPr="001F33CE">
        <w:rPr>
          <w:rFonts w:cs="Arial"/>
          <w:szCs w:val="20"/>
        </w:rPr>
        <w:t xml:space="preserve">je povinen při realizaci a po ukončení realizace akce postupovat v souladu zejm. se </w:t>
      </w:r>
    </w:p>
    <w:p w14:paraId="011C2A5A" w14:textId="77777777" w:rsidR="00516AA6" w:rsidRPr="001F33CE" w:rsidRDefault="00673F02" w:rsidP="00856A5C">
      <w:pPr>
        <w:pStyle w:val="Odstavecseseznamem"/>
        <w:numPr>
          <w:ilvl w:val="0"/>
          <w:numId w:val="15"/>
        </w:numPr>
        <w:spacing w:after="120" w:line="240" w:lineRule="auto"/>
        <w:ind w:left="284" w:hanging="284"/>
        <w:contextualSpacing w:val="0"/>
        <w:rPr>
          <w:rFonts w:cs="Arial"/>
          <w:szCs w:val="20"/>
        </w:rPr>
      </w:pPr>
      <w:r w:rsidRPr="001F33CE">
        <w:rPr>
          <w:rFonts w:cs="Arial"/>
          <w:szCs w:val="20"/>
        </w:rPr>
        <w:t xml:space="preserve">zákonem č. 218/2000 Sb., o rozpočtových pravidlech a o změně některých souvisejících zákonů (rozpočtová pravidla), ve znění pozdějších předpisů, </w:t>
      </w:r>
    </w:p>
    <w:p w14:paraId="30917625" w14:textId="77777777" w:rsidR="00516AA6" w:rsidRPr="001F33CE" w:rsidRDefault="00673F02" w:rsidP="00856A5C">
      <w:pPr>
        <w:pStyle w:val="Odstavecseseznamem"/>
        <w:numPr>
          <w:ilvl w:val="0"/>
          <w:numId w:val="15"/>
        </w:numPr>
        <w:spacing w:after="120" w:line="240" w:lineRule="auto"/>
        <w:ind w:left="284" w:hanging="284"/>
        <w:contextualSpacing w:val="0"/>
        <w:rPr>
          <w:rFonts w:cs="Arial"/>
          <w:szCs w:val="20"/>
        </w:rPr>
      </w:pPr>
      <w:r w:rsidRPr="001F33CE">
        <w:rPr>
          <w:rFonts w:cs="Arial"/>
          <w:szCs w:val="20"/>
        </w:rPr>
        <w:t>zákonem č. 134/2016 Sb., o zadávání veřejných zakázek, ve znění pozdějších předpisů</w:t>
      </w:r>
      <w:r w:rsidR="007B7C85">
        <w:rPr>
          <w:rFonts w:cs="Arial"/>
          <w:szCs w:val="20"/>
        </w:rPr>
        <w:t>,</w:t>
      </w:r>
    </w:p>
    <w:p w14:paraId="576E2CCD" w14:textId="77777777" w:rsidR="00516AA6" w:rsidRPr="001F33CE" w:rsidRDefault="00673F02" w:rsidP="00856A5C">
      <w:pPr>
        <w:pStyle w:val="Odstavecseseznamem"/>
        <w:numPr>
          <w:ilvl w:val="0"/>
          <w:numId w:val="15"/>
        </w:numPr>
        <w:spacing w:after="120" w:line="240" w:lineRule="auto"/>
        <w:ind w:left="284" w:hanging="284"/>
        <w:contextualSpacing w:val="0"/>
        <w:rPr>
          <w:rFonts w:cs="Arial"/>
          <w:szCs w:val="20"/>
        </w:rPr>
      </w:pPr>
      <w:r w:rsidRPr="001F33CE">
        <w:rPr>
          <w:rFonts w:cs="Arial"/>
          <w:szCs w:val="20"/>
        </w:rPr>
        <w:t>zákonem č. 563/1991 Sb., o účetnictví, ve znění pozdějších předpisů</w:t>
      </w:r>
      <w:r w:rsidR="007B7C85">
        <w:rPr>
          <w:rFonts w:cs="Arial"/>
          <w:szCs w:val="20"/>
        </w:rPr>
        <w:t>,</w:t>
      </w:r>
    </w:p>
    <w:p w14:paraId="38B9A521" w14:textId="77777777" w:rsidR="00516AA6" w:rsidRPr="001F33CE" w:rsidRDefault="00673F02" w:rsidP="00856A5C">
      <w:pPr>
        <w:pStyle w:val="Odstavecseseznamem"/>
        <w:numPr>
          <w:ilvl w:val="0"/>
          <w:numId w:val="15"/>
        </w:numPr>
        <w:spacing w:after="120" w:line="240" w:lineRule="auto"/>
        <w:ind w:left="284" w:hanging="284"/>
        <w:contextualSpacing w:val="0"/>
        <w:rPr>
          <w:rFonts w:cs="Arial"/>
          <w:szCs w:val="20"/>
        </w:rPr>
      </w:pPr>
      <w:r w:rsidRPr="001F33CE">
        <w:rPr>
          <w:rFonts w:cs="Arial"/>
          <w:szCs w:val="20"/>
        </w:rPr>
        <w:t>zákonem č. 320/2001 Sb., o finanční kontrole ve veřejné správě a o změně některých zákonů (zákon o finanční kontrole), ve znění pozdějších předpisů</w:t>
      </w:r>
      <w:r w:rsidR="007B7C85">
        <w:rPr>
          <w:rFonts w:cs="Arial"/>
          <w:szCs w:val="20"/>
        </w:rPr>
        <w:t>,</w:t>
      </w:r>
    </w:p>
    <w:p w14:paraId="4500AD51" w14:textId="77777777" w:rsidR="00516AA6" w:rsidRPr="001F33CE" w:rsidRDefault="00673F02" w:rsidP="00856A5C">
      <w:pPr>
        <w:pStyle w:val="Odstavecseseznamem"/>
        <w:numPr>
          <w:ilvl w:val="0"/>
          <w:numId w:val="15"/>
        </w:numPr>
        <w:spacing w:after="120" w:line="240" w:lineRule="auto"/>
        <w:ind w:left="284" w:hanging="284"/>
        <w:contextualSpacing w:val="0"/>
        <w:rPr>
          <w:rFonts w:cs="Arial"/>
          <w:szCs w:val="20"/>
        </w:rPr>
      </w:pPr>
      <w:r w:rsidRPr="001F33CE">
        <w:rPr>
          <w:rFonts w:cs="Arial"/>
          <w:szCs w:val="20"/>
        </w:rPr>
        <w:t>zákonem č. 255/2012 Sb., o kontrole (kontrolní řád)</w:t>
      </w:r>
      <w:r w:rsidR="007B7C85">
        <w:rPr>
          <w:rFonts w:cs="Arial"/>
          <w:szCs w:val="20"/>
        </w:rPr>
        <w:t>,</w:t>
      </w:r>
    </w:p>
    <w:p w14:paraId="4605DD75" w14:textId="77777777" w:rsidR="00516AA6" w:rsidRPr="001F33CE" w:rsidRDefault="00673F02" w:rsidP="00856A5C">
      <w:pPr>
        <w:pStyle w:val="Odstavecseseznamem"/>
        <w:numPr>
          <w:ilvl w:val="0"/>
          <w:numId w:val="15"/>
        </w:numPr>
        <w:spacing w:after="120" w:line="240" w:lineRule="auto"/>
        <w:ind w:left="284" w:hanging="284"/>
        <w:contextualSpacing w:val="0"/>
        <w:rPr>
          <w:rFonts w:cs="Arial"/>
          <w:color w:val="000000"/>
          <w:szCs w:val="20"/>
        </w:rPr>
      </w:pPr>
      <w:r w:rsidRPr="001F33CE">
        <w:rPr>
          <w:rFonts w:cs="Arial"/>
          <w:color w:val="000000"/>
          <w:szCs w:val="20"/>
        </w:rPr>
        <w:t>vyhláškou č. 560/2006 Sb., o účasti státního rozpočtu na financování programů reprodukce majetku, ve znění pozdějších předpisů</w:t>
      </w:r>
      <w:r w:rsidR="007B7C85">
        <w:rPr>
          <w:rFonts w:cs="Arial"/>
          <w:color w:val="000000"/>
          <w:szCs w:val="20"/>
        </w:rPr>
        <w:t>,</w:t>
      </w:r>
    </w:p>
    <w:p w14:paraId="6A0DB3F5" w14:textId="77777777" w:rsidR="00516AA6" w:rsidRPr="001F33CE" w:rsidRDefault="00673F02" w:rsidP="00856A5C">
      <w:pPr>
        <w:pStyle w:val="Odstavecseseznamem"/>
        <w:numPr>
          <w:ilvl w:val="0"/>
          <w:numId w:val="15"/>
        </w:numPr>
        <w:spacing w:after="120" w:line="240" w:lineRule="auto"/>
        <w:ind w:left="284" w:hanging="284"/>
        <w:contextualSpacing w:val="0"/>
        <w:rPr>
          <w:rFonts w:cs="Arial"/>
          <w:szCs w:val="20"/>
        </w:rPr>
      </w:pPr>
      <w:r w:rsidRPr="001F33CE">
        <w:rPr>
          <w:rFonts w:cs="Arial"/>
          <w:color w:val="000000"/>
          <w:szCs w:val="20"/>
        </w:rPr>
        <w:t>Pokynem č. R 1–2010, k upřesnění postupu Ministerstva financí, správců programů a účastníků programu při přípravě, realizaci, financování a vyhodnocování programu nebo akce a k provozování informačního systému programového financování</w:t>
      </w:r>
      <w:r w:rsidR="007B7C85">
        <w:rPr>
          <w:rFonts w:cs="Arial"/>
          <w:color w:val="000000"/>
          <w:szCs w:val="20"/>
        </w:rPr>
        <w:t>,</w:t>
      </w:r>
    </w:p>
    <w:p w14:paraId="2ABDB1C5" w14:textId="2874C5C5" w:rsidR="00516AA6" w:rsidRPr="001F33CE" w:rsidRDefault="004C12DD" w:rsidP="00856A5C">
      <w:pPr>
        <w:pStyle w:val="Odstavecseseznamem"/>
        <w:numPr>
          <w:ilvl w:val="0"/>
          <w:numId w:val="15"/>
        </w:numPr>
        <w:spacing w:after="120" w:line="240" w:lineRule="auto"/>
        <w:ind w:left="284" w:hanging="284"/>
        <w:contextualSpacing w:val="0"/>
        <w:rPr>
          <w:szCs w:val="20"/>
        </w:rPr>
      </w:pPr>
      <w:r>
        <w:rPr>
          <w:rFonts w:cs="Arial"/>
          <w:szCs w:val="20"/>
        </w:rPr>
        <w:t>v</w:t>
      </w:r>
      <w:r w:rsidR="00673F02" w:rsidRPr="001F33CE">
        <w:rPr>
          <w:rFonts w:cs="Arial"/>
          <w:szCs w:val="20"/>
        </w:rPr>
        <w:t>ýzvou</w:t>
      </w:r>
      <w:r>
        <w:rPr>
          <w:rFonts w:cs="Arial"/>
          <w:szCs w:val="20"/>
        </w:rPr>
        <w:t xml:space="preserve"> </w:t>
      </w:r>
      <w:r w:rsidR="00673F02" w:rsidRPr="001F33CE">
        <w:rPr>
          <w:szCs w:val="20"/>
        </w:rPr>
        <w:t>k podávání žádostí o poskytnutí dotace v roce 202</w:t>
      </w:r>
      <w:r w:rsidR="00C955B1">
        <w:rPr>
          <w:szCs w:val="20"/>
        </w:rPr>
        <w:t>5</w:t>
      </w:r>
      <w:r w:rsidR="00673F02" w:rsidRPr="001F33CE">
        <w:rPr>
          <w:szCs w:val="20"/>
        </w:rPr>
        <w:t xml:space="preserve"> z podprogramu 117D272 Systémový program obnovy a rozvoje pevnostního města J</w:t>
      </w:r>
      <w:r w:rsidR="008A0223">
        <w:rPr>
          <w:szCs w:val="20"/>
        </w:rPr>
        <w:t>osefov</w:t>
      </w:r>
      <w:r w:rsidR="00673F02" w:rsidRPr="001F33CE">
        <w:rPr>
          <w:szCs w:val="20"/>
        </w:rPr>
        <w:t>.</w:t>
      </w:r>
    </w:p>
    <w:p w14:paraId="4A599E65" w14:textId="77777777" w:rsidR="00516AA6" w:rsidRPr="00DF0CF0" w:rsidRDefault="00673F02" w:rsidP="00856A5C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line="240" w:lineRule="auto"/>
        <w:ind w:left="284" w:hanging="284"/>
        <w:contextualSpacing w:val="0"/>
        <w:rPr>
          <w:rFonts w:cs="Arial"/>
          <w:b/>
          <w:bCs/>
          <w:szCs w:val="20"/>
        </w:rPr>
      </w:pPr>
      <w:r w:rsidRPr="005B0166">
        <w:rPr>
          <w:rFonts w:cs="Arial"/>
          <w:sz w:val="18"/>
          <w:szCs w:val="18"/>
        </w:rPr>
        <w:t xml:space="preserve">  </w:t>
      </w:r>
      <w:r w:rsidR="00856A5C">
        <w:rPr>
          <w:rFonts w:cs="Arial"/>
          <w:b/>
          <w:bCs/>
          <w:szCs w:val="20"/>
        </w:rPr>
        <w:t>ú</w:t>
      </w:r>
      <w:r w:rsidRPr="00DF0CF0">
        <w:rPr>
          <w:rFonts w:cs="Arial"/>
          <w:b/>
          <w:bCs/>
          <w:szCs w:val="20"/>
        </w:rPr>
        <w:t>čel dotace</w:t>
      </w:r>
    </w:p>
    <w:p w14:paraId="6B1E5BA2" w14:textId="77777777" w:rsidR="00516AA6" w:rsidRPr="003E5A68" w:rsidRDefault="00673F02" w:rsidP="00856A5C">
      <w:pPr>
        <w:pStyle w:val="Nadpis4"/>
        <w:keepNext w:val="0"/>
        <w:spacing w:line="240" w:lineRule="auto"/>
      </w:pPr>
      <w:r w:rsidRPr="003E5A68">
        <w:t>Příjemce je povinen splnit účel, na který mu byla dotace poskytnuta. Účel dotace musí být v souladu s podklady k žádosti a je specifikován v rozhodnutí.</w:t>
      </w:r>
    </w:p>
    <w:p w14:paraId="06AE58FB" w14:textId="77777777" w:rsidR="00516AA6" w:rsidRPr="001F33CE" w:rsidRDefault="00673F02" w:rsidP="00856A5C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line="240" w:lineRule="auto"/>
        <w:ind w:left="284" w:hanging="284"/>
        <w:contextualSpacing w:val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p</w:t>
      </w:r>
      <w:r w:rsidRPr="001F33CE">
        <w:rPr>
          <w:rFonts w:cs="Arial"/>
          <w:b/>
          <w:bCs/>
          <w:szCs w:val="20"/>
        </w:rPr>
        <w:t xml:space="preserve">ravidla pro výdaje </w:t>
      </w:r>
      <w:r>
        <w:rPr>
          <w:rFonts w:cs="Arial"/>
          <w:b/>
          <w:bCs/>
          <w:szCs w:val="20"/>
        </w:rPr>
        <w:t>akce</w:t>
      </w:r>
    </w:p>
    <w:p w14:paraId="699843DD" w14:textId="77777777" w:rsidR="00516AA6" w:rsidRPr="009972E7" w:rsidRDefault="00673F02" w:rsidP="00856A5C">
      <w:pPr>
        <w:pStyle w:val="Nadpis4"/>
        <w:keepNext w:val="0"/>
        <w:numPr>
          <w:ilvl w:val="0"/>
          <w:numId w:val="22"/>
        </w:numPr>
        <w:spacing w:line="240" w:lineRule="auto"/>
      </w:pPr>
      <w:r>
        <w:t>V</w:t>
      </w:r>
      <w:r w:rsidRPr="003E5A68">
        <w:t xml:space="preserve">ýdaje </w:t>
      </w:r>
      <w:r>
        <w:t xml:space="preserve">akce </w:t>
      </w:r>
      <w:r w:rsidRPr="003E5A68">
        <w:t xml:space="preserve">jsou </w:t>
      </w:r>
      <w:r>
        <w:t>uznatelné</w:t>
      </w:r>
      <w:r w:rsidRPr="003E5A68">
        <w:t xml:space="preserve"> </w:t>
      </w:r>
      <w:r>
        <w:t xml:space="preserve">od 14. 2. 2024 včetně, </w:t>
      </w:r>
      <w:r w:rsidRPr="00DF0CF0">
        <w:t xml:space="preserve">tzn. akceptovány budou faktury s datem uskutečnění zdanitelného plnění, </w:t>
      </w:r>
      <w:r>
        <w:t xml:space="preserve">nebo </w:t>
      </w:r>
      <w:r w:rsidRPr="00DF0CF0">
        <w:t xml:space="preserve">datem vystavení </w:t>
      </w:r>
      <w:r>
        <w:t>faktury</w:t>
      </w:r>
      <w:r w:rsidRPr="00DF0CF0">
        <w:t xml:space="preserve"> nejdříve v tento den.</w:t>
      </w:r>
    </w:p>
    <w:p w14:paraId="11705559" w14:textId="22D3E5C5" w:rsidR="00516AA6" w:rsidRDefault="00673F02" w:rsidP="00856A5C">
      <w:pPr>
        <w:pStyle w:val="Nadpis4"/>
        <w:keepNext w:val="0"/>
        <w:numPr>
          <w:ilvl w:val="0"/>
          <w:numId w:val="22"/>
        </w:numPr>
        <w:spacing w:line="240" w:lineRule="auto"/>
      </w:pPr>
      <w:r w:rsidRPr="009972E7">
        <w:t xml:space="preserve">Dotace se poskytuje na výdaje do maximálně 70 % z celkových uznatelných výdajů jednotlivé akce. </w:t>
      </w:r>
    </w:p>
    <w:p w14:paraId="1D86E591" w14:textId="77777777" w:rsidR="00F2220B" w:rsidRPr="00F2220B" w:rsidRDefault="00673F02" w:rsidP="00856A5C">
      <w:pPr>
        <w:pStyle w:val="Nadpis4"/>
        <w:keepNext w:val="0"/>
        <w:numPr>
          <w:ilvl w:val="0"/>
          <w:numId w:val="22"/>
        </w:numPr>
        <w:spacing w:line="240" w:lineRule="auto"/>
      </w:pPr>
      <w:r>
        <w:t>P</w:t>
      </w:r>
      <w:r w:rsidRPr="005D238C">
        <w:t xml:space="preserve">odíl </w:t>
      </w:r>
      <w:r>
        <w:t>mzdových</w:t>
      </w:r>
      <w:r w:rsidRPr="005D238C">
        <w:t xml:space="preserve"> výdajů </w:t>
      </w:r>
      <w:r>
        <w:t xml:space="preserve">na speciální útvar </w:t>
      </w:r>
      <w:r w:rsidRPr="005D238C">
        <w:t>nesmí přesáhnout 1,5 % z roční alokace</w:t>
      </w:r>
      <w:r>
        <w:t xml:space="preserve"> podprogramu (60 mil. Kč), z toho dotace může být poskytnuta do max. </w:t>
      </w:r>
      <w:r w:rsidRPr="003D6AC3">
        <w:t>70</w:t>
      </w:r>
      <w:r>
        <w:t xml:space="preserve"> </w:t>
      </w:r>
      <w:r w:rsidRPr="003D6AC3">
        <w:t>%</w:t>
      </w:r>
      <w:r>
        <w:t xml:space="preserve"> z </w:t>
      </w:r>
      <w:r w:rsidRPr="001E420B">
        <w:t>uznatelných výdajů</w:t>
      </w:r>
    </w:p>
    <w:p w14:paraId="5B21A1EC" w14:textId="77777777" w:rsidR="00516AA6" w:rsidRPr="00950FBF" w:rsidRDefault="00673F02" w:rsidP="00856A5C">
      <w:pPr>
        <w:pStyle w:val="Nadpis4"/>
        <w:keepNext w:val="0"/>
        <w:numPr>
          <w:ilvl w:val="0"/>
          <w:numId w:val="22"/>
        </w:numPr>
        <w:spacing w:line="240" w:lineRule="auto"/>
      </w:pPr>
      <w:bookmarkStart w:id="0" w:name="_Hlk168924493"/>
      <w:r>
        <w:t>Celkové uznatelné v</w:t>
      </w:r>
      <w:r w:rsidRPr="009E6467">
        <w:t>ýdaje na pořízení dokument</w:t>
      </w:r>
      <w:r>
        <w:t>u G</w:t>
      </w:r>
      <w:r w:rsidRPr="00950FBF">
        <w:t xml:space="preserve">enerel fortifikací a venkovních ploch, </w:t>
      </w:r>
      <w:bookmarkStart w:id="1" w:name="_Hlk169695175"/>
      <w:r w:rsidRPr="002D4308">
        <w:t>pokud jsou součástí</w:t>
      </w:r>
      <w:bookmarkEnd w:id="1"/>
      <w:r w:rsidRPr="002D4308">
        <w:t xml:space="preserve"> fortifikace</w:t>
      </w:r>
      <w:r>
        <w:t>,</w:t>
      </w:r>
      <w:r w:rsidRPr="009E6467">
        <w:t xml:space="preserve"> mohou činit nejvíce </w:t>
      </w:r>
      <w:r>
        <w:t>1,5</w:t>
      </w:r>
      <w:r w:rsidRPr="009E6467">
        <w:t xml:space="preserve"> % z celkov</w:t>
      </w:r>
      <w:r>
        <w:t>é</w:t>
      </w:r>
      <w:r w:rsidRPr="009E6467">
        <w:t xml:space="preserve"> </w:t>
      </w:r>
      <w:r>
        <w:t>alokace podprogramu (60</w:t>
      </w:r>
      <w:r w:rsidR="0026329A">
        <w:t>0</w:t>
      </w:r>
      <w:r>
        <w:t xml:space="preserve"> mil. Kč), z toho dotace může být poskytnuta do max. </w:t>
      </w:r>
      <w:r w:rsidRPr="003D6AC3">
        <w:t>70</w:t>
      </w:r>
      <w:r>
        <w:t xml:space="preserve"> </w:t>
      </w:r>
      <w:r w:rsidRPr="003D6AC3">
        <w:t>%</w:t>
      </w:r>
      <w:r>
        <w:t xml:space="preserve"> z </w:t>
      </w:r>
      <w:r w:rsidRPr="001E420B">
        <w:t>uznatelných výdajů</w:t>
      </w:r>
      <w:r w:rsidRPr="009E6467">
        <w:t>.</w:t>
      </w:r>
      <w:bookmarkEnd w:id="0"/>
    </w:p>
    <w:p w14:paraId="344DC80E" w14:textId="77777777" w:rsidR="00F2220B" w:rsidRDefault="00673F02" w:rsidP="00856A5C">
      <w:pPr>
        <w:pStyle w:val="Nadpis4"/>
        <w:keepNext w:val="0"/>
        <w:numPr>
          <w:ilvl w:val="0"/>
          <w:numId w:val="22"/>
        </w:numPr>
        <w:spacing w:line="240" w:lineRule="auto"/>
      </w:pPr>
      <w:r>
        <w:t>Celkové uznatelné v</w:t>
      </w:r>
      <w:r w:rsidRPr="009E6467">
        <w:t xml:space="preserve">ýdaje na pořízení </w:t>
      </w:r>
      <w:r w:rsidRPr="00950FBF">
        <w:t xml:space="preserve">projektové dokumentace pro opravy a údržbu objektů, které se nacházejí v prostoru fortifikace, případně skanzenu </w:t>
      </w:r>
      <w:r w:rsidRPr="009E6467">
        <w:t xml:space="preserve">mohou činit nejvíce 20 % z celkových </w:t>
      </w:r>
      <w:r>
        <w:t xml:space="preserve">uznatelných </w:t>
      </w:r>
      <w:r w:rsidRPr="009E6467">
        <w:t>výdajů akce, k jejíž realizaci se dokumentace pořizuje</w:t>
      </w:r>
      <w:r>
        <w:t xml:space="preserve">, z toho dotace může být poskytnuta do max. </w:t>
      </w:r>
      <w:r w:rsidRPr="003D6AC3">
        <w:t>70</w:t>
      </w:r>
      <w:r>
        <w:t xml:space="preserve"> </w:t>
      </w:r>
      <w:r w:rsidRPr="003D6AC3">
        <w:t>%</w:t>
      </w:r>
      <w:r>
        <w:t xml:space="preserve"> z </w:t>
      </w:r>
      <w:r w:rsidRPr="001E420B">
        <w:t>uznatelných výdajů</w:t>
      </w:r>
      <w:r w:rsidRPr="009E6467">
        <w:t xml:space="preserve">. </w:t>
      </w:r>
      <w:r w:rsidRPr="001E542E">
        <w:t>To platí jak v případě, že pořízení dokumentace je samostatná akce (předmětem žádosti je pouze pořízení dokumentace), tak i</w:t>
      </w:r>
      <w:r w:rsidR="00A37A84">
        <w:rPr>
          <w:rFonts w:ascii="Calibri" w:hAnsi="Calibri" w:cs="Calibri"/>
        </w:rPr>
        <w:t> </w:t>
      </w:r>
      <w:r w:rsidRPr="001E542E">
        <w:t>tehdy, je-li součástí akce na opravu nebo údržbu (předmětem žádosti je pořízení dokumentace včetně provedení samotné opravy nebo údržby).</w:t>
      </w:r>
    </w:p>
    <w:p w14:paraId="27009B74" w14:textId="77777777" w:rsidR="00F2220B" w:rsidRPr="00F2220B" w:rsidRDefault="00673F02" w:rsidP="00856A5C">
      <w:pPr>
        <w:pStyle w:val="Nadpis4"/>
        <w:keepNext w:val="0"/>
        <w:numPr>
          <w:ilvl w:val="0"/>
          <w:numId w:val="22"/>
        </w:numPr>
        <w:spacing w:line="240" w:lineRule="auto"/>
      </w:pPr>
      <w:r>
        <w:t>Celkové uznatelné v</w:t>
      </w:r>
      <w:r w:rsidRPr="0062775E">
        <w:t>ýdaje na pořízení projektové do</w:t>
      </w:r>
      <w:r>
        <w:t>kumentace pro akce realizované z</w:t>
      </w:r>
      <w:r w:rsidRPr="0062775E">
        <w:t> </w:t>
      </w:r>
      <w:r>
        <w:t>Havarijního</w:t>
      </w:r>
      <w:r w:rsidRPr="0062775E">
        <w:t xml:space="preserve"> programu mohou činit nejvíce 8</w:t>
      </w:r>
      <w:r>
        <w:t xml:space="preserve"> </w:t>
      </w:r>
      <w:r w:rsidRPr="0062775E">
        <w:t>% z celkových uznatelných výdajů</w:t>
      </w:r>
      <w:r>
        <w:t xml:space="preserve"> akce, </w:t>
      </w:r>
      <w:r w:rsidRPr="009E6467">
        <w:t>k jejíž realizaci se dokumentace pořizuje</w:t>
      </w:r>
      <w:r>
        <w:t xml:space="preserve">, z toho dotace může být poskytnuta do max. </w:t>
      </w:r>
      <w:r w:rsidRPr="003D6AC3">
        <w:t>70</w:t>
      </w:r>
      <w:r>
        <w:t xml:space="preserve"> </w:t>
      </w:r>
      <w:r w:rsidRPr="003D6AC3">
        <w:t>%</w:t>
      </w:r>
      <w:r>
        <w:t xml:space="preserve"> z</w:t>
      </w:r>
      <w:r w:rsidR="007B7C85">
        <w:rPr>
          <w:rFonts w:ascii="Calibri" w:hAnsi="Calibri" w:cs="Calibri"/>
        </w:rPr>
        <w:t> </w:t>
      </w:r>
      <w:r w:rsidRPr="001E420B">
        <w:t>uznatelných výdajů</w:t>
      </w:r>
      <w:r>
        <w:t xml:space="preserve">. </w:t>
      </w:r>
    </w:p>
    <w:p w14:paraId="5D5866DD" w14:textId="0860F199" w:rsidR="00516AA6" w:rsidRPr="002F3E34" w:rsidRDefault="00673F02" w:rsidP="00856A5C">
      <w:pPr>
        <w:pStyle w:val="Nadpis4"/>
        <w:keepNext w:val="0"/>
        <w:numPr>
          <w:ilvl w:val="0"/>
          <w:numId w:val="22"/>
        </w:numPr>
        <w:spacing w:line="240" w:lineRule="auto"/>
      </w:pPr>
      <w:bookmarkStart w:id="2" w:name="_Hlk169253525"/>
      <w:r>
        <w:lastRenderedPageBreak/>
        <w:t>Celkové uznatelné v</w:t>
      </w:r>
      <w:r w:rsidRPr="009E6467">
        <w:t>ýdaje na pořízení dokumen</w:t>
      </w:r>
      <w:r>
        <w:t>tu S</w:t>
      </w:r>
      <w:r w:rsidRPr="003644ED">
        <w:t>trategický rozvojový plán města</w:t>
      </w:r>
      <w:r>
        <w:t xml:space="preserve"> </w:t>
      </w:r>
      <w:r w:rsidRPr="009E6467">
        <w:t xml:space="preserve">mohou činit </w:t>
      </w:r>
      <w:r>
        <w:t xml:space="preserve">maximálně </w:t>
      </w:r>
      <w:r w:rsidRPr="00950FBF">
        <w:t>10 mil. Kč</w:t>
      </w:r>
      <w:bookmarkStart w:id="3" w:name="_Hlk170323842"/>
      <w:r w:rsidR="00270196" w:rsidRPr="00332E3E">
        <w:rPr>
          <w:rFonts w:cs="Arial"/>
          <w:szCs w:val="20"/>
        </w:rPr>
        <w:t xml:space="preserve">, </w:t>
      </w:r>
      <w:bookmarkStart w:id="4" w:name="_Hlk170323990"/>
      <w:r w:rsidR="00270196" w:rsidRPr="00C1211C">
        <w:rPr>
          <w:rStyle w:val="cf01"/>
          <w:rFonts w:ascii="Arial" w:hAnsi="Arial" w:cs="Arial"/>
          <w:sz w:val="20"/>
          <w:szCs w:val="20"/>
        </w:rPr>
        <w:t>z toho dotace může být poskytnuta do max. 70 % z uznatelných výdajů</w:t>
      </w:r>
      <w:r w:rsidRPr="00DF1234">
        <w:t>.</w:t>
      </w:r>
      <w:bookmarkEnd w:id="2"/>
      <w:bookmarkEnd w:id="3"/>
      <w:bookmarkEnd w:id="4"/>
    </w:p>
    <w:p w14:paraId="236F0F31" w14:textId="77777777" w:rsidR="00516AA6" w:rsidRPr="00950FBF" w:rsidRDefault="00673F02" w:rsidP="00856A5C">
      <w:pPr>
        <w:pStyle w:val="Nadpis4"/>
        <w:keepNext w:val="0"/>
        <w:numPr>
          <w:ilvl w:val="0"/>
          <w:numId w:val="22"/>
        </w:numPr>
        <w:spacing w:line="240" w:lineRule="auto"/>
      </w:pPr>
      <w:r w:rsidRPr="00950FBF">
        <w:t>Nepřímé výdaje akce mohou činit nejvíce 10 % z celkových uznatelných výdajů dané akce v daném roce trvání akce</w:t>
      </w:r>
      <w:r w:rsidR="00F2220B" w:rsidRPr="00950FBF">
        <w:t xml:space="preserve">, </w:t>
      </w:r>
      <w:r w:rsidR="00F2220B">
        <w:t xml:space="preserve">z toho dotace může být poskytnuta do max. </w:t>
      </w:r>
      <w:r w:rsidR="00F2220B" w:rsidRPr="003D6AC3">
        <w:t>70</w:t>
      </w:r>
      <w:r w:rsidR="00F2220B">
        <w:t xml:space="preserve"> </w:t>
      </w:r>
      <w:r w:rsidR="00F2220B" w:rsidRPr="003D6AC3">
        <w:t>%</w:t>
      </w:r>
      <w:r w:rsidR="00F2220B">
        <w:t xml:space="preserve"> z </w:t>
      </w:r>
      <w:r w:rsidR="00F2220B" w:rsidRPr="001E420B">
        <w:t>uznatelných výdajů</w:t>
      </w:r>
      <w:r w:rsidR="00F2220B">
        <w:t>,</w:t>
      </w:r>
      <w:r w:rsidRPr="00950FBF">
        <w:t xml:space="preserve"> a jejich výše se prokazuje evidencí v účetnictví dle zákona č. 563/1991 Sb., o účetnictví. Dotace se proplácí v režimu ex-post.</w:t>
      </w:r>
    </w:p>
    <w:p w14:paraId="76A69BA5" w14:textId="4985B0D7" w:rsidR="00516AA6" w:rsidRDefault="00673F02" w:rsidP="00856A5C">
      <w:pPr>
        <w:pStyle w:val="Nadpis4"/>
        <w:keepNext w:val="0"/>
        <w:numPr>
          <w:ilvl w:val="0"/>
          <w:numId w:val="22"/>
        </w:numPr>
        <w:spacing w:line="240" w:lineRule="auto"/>
      </w:pPr>
      <w:r w:rsidRPr="00DF0CF0">
        <w:t xml:space="preserve">Dotace může být poskytnuta pouze na </w:t>
      </w:r>
      <w:r w:rsidR="00F2220B">
        <w:t xml:space="preserve">uznatelné </w:t>
      </w:r>
      <w:r w:rsidRPr="00DF0CF0">
        <w:t>výdaje</w:t>
      </w:r>
      <w:r>
        <w:t xml:space="preserve"> definované </w:t>
      </w:r>
      <w:r w:rsidR="00F2220B">
        <w:t>v příloze č. 1 v</w:t>
      </w:r>
      <w:r>
        <w:t>ýzv</w:t>
      </w:r>
      <w:r w:rsidR="00F2220B">
        <w:t>y</w:t>
      </w:r>
      <w:r>
        <w:t xml:space="preserve"> </w:t>
      </w:r>
      <w:r w:rsidRPr="00950FBF">
        <w:t>k</w:t>
      </w:r>
      <w:r w:rsidR="007B7C85">
        <w:rPr>
          <w:rFonts w:ascii="Calibri" w:hAnsi="Calibri" w:cs="Calibri"/>
        </w:rPr>
        <w:t> </w:t>
      </w:r>
      <w:r w:rsidRPr="00950FBF">
        <w:t>podávání žádostí o poskytnutí dotace v roce 202</w:t>
      </w:r>
      <w:r w:rsidR="00C955B1">
        <w:t>5</w:t>
      </w:r>
      <w:r w:rsidRPr="00950FBF">
        <w:t xml:space="preserve"> z podprogramu 117D272 Systémový program obnovy a rozvoje pevnostního města </w:t>
      </w:r>
      <w:r w:rsidR="00B85430">
        <w:t>Josefov</w:t>
      </w:r>
      <w:r w:rsidRPr="00950FBF">
        <w:t>.</w:t>
      </w:r>
    </w:p>
    <w:p w14:paraId="32F19A1E" w14:textId="3A284063" w:rsidR="00232797" w:rsidRPr="00270196" w:rsidRDefault="00232797" w:rsidP="00232797">
      <w:pPr>
        <w:pStyle w:val="Nadpis4"/>
        <w:numPr>
          <w:ilvl w:val="0"/>
          <w:numId w:val="22"/>
        </w:numPr>
        <w:rPr>
          <w:rFonts w:cs="Arial"/>
          <w:szCs w:val="20"/>
        </w:rPr>
      </w:pPr>
      <w:r w:rsidRPr="00270196">
        <w:rPr>
          <w:rFonts w:cs="Arial"/>
          <w:szCs w:val="20"/>
        </w:rPr>
        <w:t>Režijní</w:t>
      </w:r>
      <w:r w:rsidR="00270196" w:rsidRPr="00270196">
        <w:rPr>
          <w:rFonts w:cs="Arial"/>
          <w:szCs w:val="20"/>
        </w:rPr>
        <w:t xml:space="preserve"> </w:t>
      </w:r>
      <w:bookmarkStart w:id="5" w:name="_Hlk170323909"/>
      <w:r w:rsidR="00A70CB5">
        <w:rPr>
          <w:rFonts w:cs="Arial"/>
          <w:szCs w:val="20"/>
        </w:rPr>
        <w:t>výdaje</w:t>
      </w:r>
      <w:r w:rsidR="00270196" w:rsidRPr="00270196">
        <w:rPr>
          <w:rStyle w:val="Znakapoznpodarou"/>
          <w:rFonts w:cs="Arial"/>
          <w:szCs w:val="20"/>
        </w:rPr>
        <w:footnoteReference w:id="1"/>
      </w:r>
      <w:r w:rsidR="00270196" w:rsidRPr="00270196">
        <w:rPr>
          <w:rStyle w:val="cf01"/>
          <w:rFonts w:ascii="Arial" w:hAnsi="Arial" w:cs="Arial"/>
          <w:sz w:val="20"/>
          <w:szCs w:val="20"/>
        </w:rPr>
        <w:t xml:space="preserve"> </w:t>
      </w:r>
      <w:r w:rsidR="00270196" w:rsidRPr="00270196">
        <w:rPr>
          <w:rFonts w:cs="Arial"/>
          <w:szCs w:val="20"/>
        </w:rPr>
        <w:t xml:space="preserve">mohou činit </w:t>
      </w:r>
      <w:r w:rsidR="00270196" w:rsidRPr="003C31DF">
        <w:rPr>
          <w:rStyle w:val="cf01"/>
          <w:rFonts w:ascii="Arial" w:hAnsi="Arial" w:cs="Arial"/>
          <w:color w:val="auto"/>
          <w:sz w:val="20"/>
          <w:szCs w:val="20"/>
        </w:rPr>
        <w:t xml:space="preserve">maximálně </w:t>
      </w:r>
      <w:r w:rsidR="00270196" w:rsidRPr="003C31DF">
        <w:rPr>
          <w:rStyle w:val="cf11"/>
          <w:rFonts w:ascii="Arial" w:hAnsi="Arial" w:cs="Arial"/>
          <w:color w:val="auto"/>
          <w:sz w:val="20"/>
          <w:szCs w:val="20"/>
        </w:rPr>
        <w:t>8 %</w:t>
      </w:r>
      <w:r w:rsidR="00270196" w:rsidRPr="003C31DF">
        <w:rPr>
          <w:rStyle w:val="cf21"/>
          <w:rFonts w:ascii="Arial" w:hAnsi="Arial" w:cs="Arial"/>
          <w:color w:val="auto"/>
          <w:sz w:val="20"/>
          <w:szCs w:val="20"/>
        </w:rPr>
        <w:t xml:space="preserve"> </w:t>
      </w:r>
      <w:r w:rsidR="00270196" w:rsidRPr="003C31DF">
        <w:rPr>
          <w:rStyle w:val="cf01"/>
          <w:rFonts w:ascii="Arial" w:hAnsi="Arial" w:cs="Arial"/>
          <w:color w:val="auto"/>
          <w:sz w:val="20"/>
          <w:szCs w:val="20"/>
        </w:rPr>
        <w:t>z </w:t>
      </w:r>
      <w:r w:rsidR="00270196" w:rsidRPr="003C31DF">
        <w:rPr>
          <w:rStyle w:val="cf01"/>
          <w:rFonts w:ascii="Arial" w:hAnsi="Arial" w:cs="Arial"/>
          <w:sz w:val="20"/>
          <w:szCs w:val="20"/>
        </w:rPr>
        <w:t>uznatelných</w:t>
      </w:r>
      <w:r w:rsidR="00270196" w:rsidRPr="00C1211C">
        <w:rPr>
          <w:rStyle w:val="cf01"/>
          <w:rFonts w:ascii="Arial" w:hAnsi="Arial" w:cs="Arial"/>
          <w:sz w:val="20"/>
          <w:szCs w:val="20"/>
        </w:rPr>
        <w:t xml:space="preserve"> ročních mzdových výdajů, z toho dotace může být poskytnuta do max. 70 % z uznatelných výdajů</w:t>
      </w:r>
      <w:r w:rsidR="00270196" w:rsidRPr="00270196">
        <w:rPr>
          <w:rStyle w:val="cf01"/>
          <w:rFonts w:ascii="Arial" w:hAnsi="Arial" w:cs="Arial"/>
          <w:sz w:val="20"/>
          <w:szCs w:val="20"/>
        </w:rPr>
        <w:t>.</w:t>
      </w:r>
      <w:bookmarkEnd w:id="5"/>
    </w:p>
    <w:p w14:paraId="70AE08C4" w14:textId="77777777" w:rsidR="00516AA6" w:rsidRPr="00856A5C" w:rsidRDefault="00673F02" w:rsidP="00856A5C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line="240" w:lineRule="auto"/>
        <w:ind w:left="284" w:hanging="284"/>
        <w:contextualSpacing w:val="0"/>
        <w:rPr>
          <w:rFonts w:cs="Arial"/>
          <w:b/>
          <w:bCs/>
          <w:szCs w:val="20"/>
        </w:rPr>
      </w:pPr>
      <w:r w:rsidRPr="00856A5C">
        <w:rPr>
          <w:rFonts w:cs="Arial"/>
          <w:b/>
          <w:bCs/>
          <w:szCs w:val="20"/>
        </w:rPr>
        <w:t>závaznost parametrů a termínů</w:t>
      </w:r>
    </w:p>
    <w:p w14:paraId="5F9342E8" w14:textId="77777777" w:rsidR="00516AA6" w:rsidRPr="00950FBF" w:rsidRDefault="00673F02" w:rsidP="00856A5C">
      <w:pPr>
        <w:pStyle w:val="Nadpis4"/>
        <w:keepNext w:val="0"/>
        <w:numPr>
          <w:ilvl w:val="0"/>
          <w:numId w:val="29"/>
        </w:numPr>
        <w:spacing w:line="240" w:lineRule="auto"/>
      </w:pPr>
      <w:r w:rsidRPr="00950FBF">
        <w:t xml:space="preserve">Výše dotace v rozhodnutí se stanovuje jako maximální a nebude navýšena. </w:t>
      </w:r>
    </w:p>
    <w:p w14:paraId="2F7ABA4A" w14:textId="77777777" w:rsidR="00516AA6" w:rsidRPr="00950FBF" w:rsidRDefault="00673F02" w:rsidP="00856A5C">
      <w:pPr>
        <w:pStyle w:val="Nadpis4"/>
        <w:keepNext w:val="0"/>
        <w:numPr>
          <w:ilvl w:val="0"/>
          <w:numId w:val="22"/>
        </w:numPr>
        <w:spacing w:line="240" w:lineRule="auto"/>
      </w:pPr>
      <w:r w:rsidRPr="00950FBF">
        <w:t>Příjemce musí dodržet stanovené indikátory a termíny v rozhodnutí, tzv. závazné ukazatele.</w:t>
      </w:r>
    </w:p>
    <w:p w14:paraId="124973F7" w14:textId="77777777" w:rsidR="00516AA6" w:rsidRPr="00950FBF" w:rsidRDefault="00673F02" w:rsidP="00856A5C">
      <w:pPr>
        <w:pStyle w:val="Nadpis4"/>
        <w:keepNext w:val="0"/>
        <w:numPr>
          <w:ilvl w:val="0"/>
          <w:numId w:val="22"/>
        </w:numPr>
        <w:spacing w:line="240" w:lineRule="auto"/>
      </w:pPr>
      <w:r w:rsidRPr="00950FBF">
        <w:t xml:space="preserve">Závazným ukazatelem v rozhodnutí je maximální nebo minimální závaznost indikátorů a termínů (tj. termín ukončení realizace akce, lhůta pro dosažení účelu akce, termín ukončení financování akce a termín předložení dokumentace k závěrečnému vyhodnocení akce).    </w:t>
      </w:r>
    </w:p>
    <w:p w14:paraId="26F27E5C" w14:textId="77777777" w:rsidR="00516AA6" w:rsidRPr="00950FBF" w:rsidRDefault="00673F02" w:rsidP="00856A5C">
      <w:pPr>
        <w:pStyle w:val="Nadpis4"/>
        <w:keepNext w:val="0"/>
        <w:numPr>
          <w:ilvl w:val="0"/>
          <w:numId w:val="22"/>
        </w:numPr>
        <w:spacing w:line="240" w:lineRule="auto"/>
      </w:pPr>
      <w:r w:rsidRPr="00950FBF">
        <w:t>Závazným ukazatelem je také procentuální podíl vlastních zdrojů příjemce z celkových uznatelných výdajů jednotlivé akce, a to min. 30 %, přičemž do podílu vlastních zdrojů příjemce lze započítat zdroje z rozpočtu příjemce, z rozpočtu kraje (dotace od kraje), finanční prostředky bankovních institucí, dary jiných právnických nebo fyzických osob nebo dotace územních samosprávných celků.</w:t>
      </w:r>
    </w:p>
    <w:p w14:paraId="3FE648AB" w14:textId="77777777" w:rsidR="00516AA6" w:rsidRPr="009972E7" w:rsidRDefault="00673F02" w:rsidP="00856A5C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line="240" w:lineRule="auto"/>
        <w:ind w:left="284" w:hanging="284"/>
        <w:contextualSpacing w:val="0"/>
        <w:rPr>
          <w:rFonts w:cs="Arial"/>
          <w:b/>
          <w:bCs/>
          <w:szCs w:val="20"/>
        </w:rPr>
      </w:pPr>
      <w:r w:rsidRPr="009972E7">
        <w:rPr>
          <w:rFonts w:cs="Arial"/>
          <w:b/>
          <w:bCs/>
          <w:szCs w:val="20"/>
        </w:rPr>
        <w:t>splnění termínů</w:t>
      </w:r>
    </w:p>
    <w:p w14:paraId="007E9946" w14:textId="77777777" w:rsidR="009422E1" w:rsidRPr="005262D8" w:rsidRDefault="00673F02" w:rsidP="00856A5C">
      <w:pPr>
        <w:pStyle w:val="Nadpis4"/>
        <w:keepNext w:val="0"/>
        <w:numPr>
          <w:ilvl w:val="0"/>
          <w:numId w:val="30"/>
        </w:numPr>
        <w:spacing w:line="240" w:lineRule="auto"/>
      </w:pPr>
      <w:r w:rsidRPr="005262D8">
        <w:t xml:space="preserve">Realizace akce je definitivně ukončena uplynutím termínů ukončení realizace a financování akce v </w:t>
      </w:r>
      <w:r>
        <w:t>r</w:t>
      </w:r>
      <w:r w:rsidRPr="005262D8">
        <w:t>ozhodnutí.</w:t>
      </w:r>
    </w:p>
    <w:p w14:paraId="13CABB0B" w14:textId="77777777" w:rsidR="009422E1" w:rsidRPr="005262D8" w:rsidRDefault="00673F02" w:rsidP="00856A5C">
      <w:pPr>
        <w:pStyle w:val="Nadpis4"/>
        <w:keepNext w:val="0"/>
        <w:numPr>
          <w:ilvl w:val="0"/>
          <w:numId w:val="29"/>
        </w:numPr>
        <w:spacing w:line="240" w:lineRule="auto"/>
      </w:pPr>
      <w:r w:rsidRPr="005262D8">
        <w:t>Realizace akce je vymezena dobou potřebnou k úplnému zprovoznění díla nebo dokončení prací, resp. předmětu dotace, považuje se za ukončenou předložením protokolu nebo jiného dokumentu o předání a převzetí díla nebo dokončení a předání prací, ze kterého je zřejmé, že</w:t>
      </w:r>
      <w:r w:rsidR="00E62E01">
        <w:rPr>
          <w:rFonts w:ascii="Calibri" w:hAnsi="Calibri" w:cs="Calibri"/>
        </w:rPr>
        <w:t> </w:t>
      </w:r>
      <w:r w:rsidRPr="005262D8">
        <w:t>dílo nebo práce jsou ukončeny a způsobilé sloužit svému účelu.</w:t>
      </w:r>
    </w:p>
    <w:p w14:paraId="637659B4" w14:textId="77777777" w:rsidR="009422E1" w:rsidRPr="005262D8" w:rsidRDefault="00673F02" w:rsidP="00856A5C">
      <w:pPr>
        <w:pStyle w:val="Nadpis4"/>
        <w:keepNext w:val="0"/>
        <w:numPr>
          <w:ilvl w:val="0"/>
          <w:numId w:val="29"/>
        </w:numPr>
        <w:spacing w:line="240" w:lineRule="auto"/>
      </w:pPr>
      <w:r w:rsidRPr="005262D8">
        <w:t xml:space="preserve">Akce je ukončena z hlediska financování, pokud je ukončeno financování akce ze všech zdrojů, tedy i mimo dotačních. </w:t>
      </w:r>
    </w:p>
    <w:p w14:paraId="4E5C4963" w14:textId="77777777" w:rsidR="009422E1" w:rsidRPr="005262D8" w:rsidRDefault="00673F02" w:rsidP="00856A5C">
      <w:pPr>
        <w:pStyle w:val="Nadpis4"/>
        <w:keepNext w:val="0"/>
        <w:numPr>
          <w:ilvl w:val="0"/>
          <w:numId w:val="29"/>
        </w:numPr>
        <w:spacing w:line="240" w:lineRule="auto"/>
      </w:pPr>
      <w:r w:rsidRPr="005262D8">
        <w:t xml:space="preserve">Dotační prostředky musí být všechny poskytnuty (proplaceny) nejpozději do termínu realizace akce uvedeném v rozhodnutí.  </w:t>
      </w:r>
    </w:p>
    <w:p w14:paraId="457827D7" w14:textId="77777777" w:rsidR="009422E1" w:rsidRPr="005262D8" w:rsidRDefault="00673F02" w:rsidP="00856A5C">
      <w:pPr>
        <w:pStyle w:val="Nadpis4"/>
        <w:keepNext w:val="0"/>
        <w:numPr>
          <w:ilvl w:val="0"/>
          <w:numId w:val="29"/>
        </w:numPr>
        <w:spacing w:line="240" w:lineRule="auto"/>
      </w:pPr>
      <w:r w:rsidRPr="005262D8">
        <w:t xml:space="preserve">Financování akce z jiných než dotačních prostředků musí být ukončeno nejpozději do termínu pro předložení závěrečného vyhodnocení akce. </w:t>
      </w:r>
    </w:p>
    <w:p w14:paraId="2D9D4AE2" w14:textId="77777777" w:rsidR="00516AA6" w:rsidRPr="00C16B13" w:rsidRDefault="00673F02" w:rsidP="00856A5C">
      <w:pPr>
        <w:pStyle w:val="Nadpis4"/>
        <w:keepNext w:val="0"/>
        <w:numPr>
          <w:ilvl w:val="0"/>
          <w:numId w:val="29"/>
        </w:numPr>
        <w:spacing w:line="240" w:lineRule="auto"/>
      </w:pPr>
      <w:r w:rsidRPr="005262D8">
        <w:t>Po termínu financování akce příjemce nemůže provádět žádné další úhrady.</w:t>
      </w:r>
    </w:p>
    <w:p w14:paraId="064E8989" w14:textId="77777777" w:rsidR="00516AA6" w:rsidRDefault="00673F02" w:rsidP="00856A5C">
      <w:pPr>
        <w:pStyle w:val="Nadpis4"/>
        <w:keepNext w:val="0"/>
        <w:numPr>
          <w:ilvl w:val="0"/>
          <w:numId w:val="29"/>
        </w:numPr>
        <w:spacing w:line="240" w:lineRule="auto"/>
      </w:pPr>
      <w:r w:rsidRPr="00C16B13">
        <w:t xml:space="preserve">Po ukončení realizace a financování akce příjemce podle § 6 odst. 1 vyhlášky č. 560/2006 Sb. a v souladu s termínem stanoveným v rozhodnutí předloží </w:t>
      </w:r>
      <w:r w:rsidR="00E62E01">
        <w:t xml:space="preserve">příjemce </w:t>
      </w:r>
      <w:r w:rsidR="00E62E01" w:rsidRPr="00E62E01">
        <w:t xml:space="preserve">podklady pro závěrečné vyhodnocení akce </w:t>
      </w:r>
      <w:r w:rsidR="00E62E01">
        <w:t>(</w:t>
      </w:r>
      <w:r w:rsidRPr="00C16B13">
        <w:t>ZVA</w:t>
      </w:r>
      <w:r w:rsidR="00E62E01">
        <w:t>)</w:t>
      </w:r>
      <w:r w:rsidRPr="00C16B13">
        <w:t>.</w:t>
      </w:r>
    </w:p>
    <w:p w14:paraId="34081D1C" w14:textId="77777777" w:rsidR="00C1211C" w:rsidRDefault="00C1211C" w:rsidP="00C1211C"/>
    <w:p w14:paraId="6E7E976C" w14:textId="77777777" w:rsidR="00C1211C" w:rsidRPr="00C1211C" w:rsidRDefault="00C1211C" w:rsidP="00C1211C"/>
    <w:p w14:paraId="0DFF008C" w14:textId="77777777" w:rsidR="00516AA6" w:rsidRPr="00856A5C" w:rsidRDefault="00673F02" w:rsidP="00856A5C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line="240" w:lineRule="auto"/>
        <w:ind w:left="284" w:hanging="284"/>
        <w:contextualSpacing w:val="0"/>
        <w:rPr>
          <w:rFonts w:cs="Arial"/>
          <w:b/>
          <w:bCs/>
          <w:szCs w:val="20"/>
        </w:rPr>
      </w:pPr>
      <w:r w:rsidRPr="00856A5C">
        <w:rPr>
          <w:rFonts w:cs="Arial"/>
          <w:b/>
          <w:bCs/>
          <w:szCs w:val="20"/>
        </w:rPr>
        <w:lastRenderedPageBreak/>
        <w:t>změna rozhodnutí</w:t>
      </w:r>
    </w:p>
    <w:p w14:paraId="0AC4C20B" w14:textId="77777777" w:rsidR="00516AA6" w:rsidRDefault="00673F02" w:rsidP="00856A5C">
      <w:pPr>
        <w:pStyle w:val="Nadpis4"/>
        <w:keepNext w:val="0"/>
        <w:numPr>
          <w:ilvl w:val="0"/>
          <w:numId w:val="21"/>
        </w:numPr>
        <w:spacing w:line="240" w:lineRule="auto"/>
      </w:pPr>
      <w:r w:rsidRPr="00DF0CF0">
        <w:rPr>
          <w:rFonts w:cs="Arial"/>
          <w:szCs w:val="20"/>
        </w:rPr>
        <w:t>Změny v </w:t>
      </w:r>
      <w:r>
        <w:rPr>
          <w:rFonts w:cs="Arial"/>
          <w:szCs w:val="20"/>
        </w:rPr>
        <w:t>r</w:t>
      </w:r>
      <w:r w:rsidRPr="00DF0CF0">
        <w:rPr>
          <w:rFonts w:cs="Arial"/>
          <w:szCs w:val="20"/>
        </w:rPr>
        <w:t>ozhodnutí lze na základě žádosti příjemce provést formou změnového řízení</w:t>
      </w:r>
      <w:r>
        <w:rPr>
          <w:rFonts w:cs="Arial"/>
          <w:szCs w:val="20"/>
        </w:rPr>
        <w:t>.</w:t>
      </w:r>
      <w:r w:rsidRPr="00800466">
        <w:t xml:space="preserve"> </w:t>
      </w:r>
    </w:p>
    <w:p w14:paraId="3954E8E7" w14:textId="77777777" w:rsidR="00516AA6" w:rsidRPr="00800466" w:rsidRDefault="00673F02" w:rsidP="00856A5C">
      <w:pPr>
        <w:pStyle w:val="Nadpis4"/>
        <w:keepNext w:val="0"/>
        <w:numPr>
          <w:ilvl w:val="0"/>
          <w:numId w:val="21"/>
        </w:numPr>
        <w:spacing w:line="240" w:lineRule="auto"/>
      </w:pPr>
      <w:r w:rsidRPr="00800466">
        <w:t xml:space="preserve">Žádost o změnu rozhodnutí se podává prostřednictvím datové schránky </w:t>
      </w:r>
      <w:r w:rsidR="00A87AF2">
        <w:t>poskytovatele dotace</w:t>
      </w:r>
      <w:r w:rsidRPr="00800466">
        <w:t xml:space="preserve">, ID datové schránky: 26iaava. </w:t>
      </w:r>
    </w:p>
    <w:p w14:paraId="0977B5A5" w14:textId="77777777" w:rsidR="00516AA6" w:rsidRPr="00DF0CF0" w:rsidRDefault="00673F02" w:rsidP="00856A5C">
      <w:pPr>
        <w:pStyle w:val="Nadpis4"/>
        <w:keepNext w:val="0"/>
        <w:spacing w:line="240" w:lineRule="auto"/>
      </w:pPr>
      <w:r w:rsidRPr="00DF0CF0">
        <w:t>Příjemce může měnit pouze věcné, časové a finanční závazné ukazatele.</w:t>
      </w:r>
    </w:p>
    <w:p w14:paraId="5080389B" w14:textId="3CDB18D6" w:rsidR="00516AA6" w:rsidRPr="00BF2278" w:rsidRDefault="00673F02" w:rsidP="00856A5C">
      <w:pPr>
        <w:pStyle w:val="Nadpis4"/>
        <w:keepNext w:val="0"/>
        <w:numPr>
          <w:ilvl w:val="0"/>
          <w:numId w:val="21"/>
        </w:numPr>
        <w:spacing w:line="240" w:lineRule="auto"/>
      </w:pPr>
      <w:r w:rsidRPr="00BF2278">
        <w:t>Ze žádosti o změnu rozhodnutí (volná forma žádosti) musí vyplývat údaj, který má být změněn, popis změny (rozdíl stavu původního a nového), zdůvodnění změny, zda má změna dopad na</w:t>
      </w:r>
      <w:r w:rsidR="00E62E01">
        <w:rPr>
          <w:rFonts w:ascii="Calibri" w:hAnsi="Calibri" w:cs="Calibri"/>
        </w:rPr>
        <w:t> </w:t>
      </w:r>
      <w:r w:rsidRPr="00BF2278">
        <w:t xml:space="preserve">výši dotace, termíny nebo indikátory. Pokud má změna dopad na výši dotace, žadatel musí předložit aktualizovaný formulář EDS/ISPROFIN. </w:t>
      </w:r>
    </w:p>
    <w:p w14:paraId="62087EF4" w14:textId="77777777" w:rsidR="00516AA6" w:rsidRPr="00DF0CF0" w:rsidRDefault="00673F02" w:rsidP="00856A5C">
      <w:pPr>
        <w:pStyle w:val="Nadpis4"/>
        <w:keepNext w:val="0"/>
        <w:spacing w:line="240" w:lineRule="auto"/>
      </w:pPr>
      <w:r w:rsidRPr="00DF0CF0">
        <w:t>Lze požádat i o změnu termínu ukončení realizace akce</w:t>
      </w:r>
      <w:r>
        <w:t xml:space="preserve">, </w:t>
      </w:r>
      <w:r w:rsidRPr="00DF0CF0">
        <w:t>termínu financování akce</w:t>
      </w:r>
      <w:r>
        <w:t xml:space="preserve"> nebo termínu pro předložení ZVA</w:t>
      </w:r>
      <w:r w:rsidRPr="00DF0CF0">
        <w:t xml:space="preserve">, </w:t>
      </w:r>
      <w:r>
        <w:t>žádost však musí být podána do datové schránky poskytovatele dotace v</w:t>
      </w:r>
      <w:r w:rsidR="00E62E01">
        <w:rPr>
          <w:rFonts w:ascii="Calibri" w:hAnsi="Calibri" w:cs="Calibri"/>
        </w:rPr>
        <w:t> </w:t>
      </w:r>
      <w:r w:rsidRPr="00DF0CF0">
        <w:t>době platnosti údajů uvedených v</w:t>
      </w:r>
      <w:r>
        <w:t> r</w:t>
      </w:r>
      <w:r w:rsidRPr="00DF0CF0">
        <w:t>ozhodnutí</w:t>
      </w:r>
      <w:r>
        <w:t xml:space="preserve"> (</w:t>
      </w:r>
      <w:r w:rsidR="00E62E01">
        <w:t>v</w:t>
      </w:r>
      <w:r w:rsidRPr="00DF0CF0">
        <w:t xml:space="preserve"> případě potřeby změnit termín realizace akce, je nutné požádat do termínu ukončení realizace akce. V případě potřeby změnit termín financování akce, je nutné požádat do termínu financování akce. V případě potřeby změnit </w:t>
      </w:r>
      <w:r>
        <w:t>t</w:t>
      </w:r>
      <w:r w:rsidRPr="00DF0CF0">
        <w:t>ermín pro předložení ZVA</w:t>
      </w:r>
      <w:r>
        <w:t xml:space="preserve">, </w:t>
      </w:r>
      <w:r w:rsidRPr="00DF0CF0">
        <w:t>je nutné požádat do termínu</w:t>
      </w:r>
      <w:r>
        <w:t xml:space="preserve"> pro předložení ZVA)</w:t>
      </w:r>
      <w:r w:rsidRPr="00DF0CF0">
        <w:t>.</w:t>
      </w:r>
    </w:p>
    <w:p w14:paraId="7AFB3F03" w14:textId="77777777" w:rsidR="00516AA6" w:rsidRPr="00856A5C" w:rsidRDefault="00673F02" w:rsidP="00856A5C">
      <w:pPr>
        <w:pStyle w:val="Nadpis4"/>
        <w:keepNext w:val="0"/>
        <w:spacing w:line="240" w:lineRule="auto"/>
        <w:rPr>
          <w:rFonts w:cs="Arial"/>
          <w:szCs w:val="20"/>
        </w:rPr>
      </w:pPr>
      <w:r w:rsidRPr="00A71B9E">
        <w:t>Každá změna musí být poskytovatelem dotace posouzená, v případě kladného vyřízení žádosti poskytovatel dotace vydá změnové rozhodnutí.</w:t>
      </w:r>
      <w:r>
        <w:t xml:space="preserve"> V opačném případě poskytovatel dotace informuje písemně žadatele o výsledku posouzení, který zasílá datovou schránkou.</w:t>
      </w:r>
    </w:p>
    <w:p w14:paraId="13AD5745" w14:textId="77777777" w:rsidR="00516AA6" w:rsidRPr="00856A5C" w:rsidRDefault="00673F02" w:rsidP="00856A5C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line="240" w:lineRule="auto"/>
        <w:ind w:left="284" w:hanging="284"/>
        <w:contextualSpacing w:val="0"/>
        <w:rPr>
          <w:rFonts w:cs="Arial"/>
          <w:b/>
          <w:bCs/>
          <w:szCs w:val="20"/>
        </w:rPr>
      </w:pPr>
      <w:r w:rsidRPr="00856A5C">
        <w:rPr>
          <w:rFonts w:cs="Arial"/>
          <w:b/>
          <w:bCs/>
          <w:szCs w:val="20"/>
        </w:rPr>
        <w:t>pravidla pro poskytování peněžních prostředků</w:t>
      </w:r>
    </w:p>
    <w:p w14:paraId="7BF9AB3C" w14:textId="77777777" w:rsidR="00DF0140" w:rsidRPr="00950FBF" w:rsidRDefault="00673F02" w:rsidP="00856A5C">
      <w:pPr>
        <w:pStyle w:val="Nadpis4"/>
        <w:keepNext w:val="0"/>
        <w:numPr>
          <w:ilvl w:val="0"/>
          <w:numId w:val="31"/>
        </w:numPr>
        <w:spacing w:line="240" w:lineRule="auto"/>
      </w:pPr>
      <w:r w:rsidRPr="00950FBF">
        <w:t xml:space="preserve">Příjemci může být proplacena dotace až po doručení Rozhodnutí. </w:t>
      </w:r>
    </w:p>
    <w:p w14:paraId="342B0D57" w14:textId="3C54B112" w:rsidR="00DF0140" w:rsidRDefault="00673F02" w:rsidP="00856A5C">
      <w:pPr>
        <w:pStyle w:val="Nadpis4"/>
        <w:keepNext w:val="0"/>
        <w:spacing w:line="240" w:lineRule="auto"/>
      </w:pPr>
      <w:r>
        <w:t>Financování akce může probíhat formou ex ante, kdy je dotace proplacena příjemci</w:t>
      </w:r>
      <w:r w:rsidR="00C955B1">
        <w:t xml:space="preserve"> po vydání </w:t>
      </w:r>
      <w:r w:rsidR="00E06580">
        <w:t>R</w:t>
      </w:r>
      <w:r w:rsidR="00C955B1">
        <w:t>ozhodnutí nebo</w:t>
      </w:r>
      <w:r>
        <w:t xml:space="preserve"> před úhradou faktury, která je podkladem pro proplacení dotace (faktura nesmí být uhrazena). </w:t>
      </w:r>
    </w:p>
    <w:p w14:paraId="72AB95D9" w14:textId="77777777" w:rsidR="00A218D4" w:rsidRDefault="00673F02" w:rsidP="00856A5C">
      <w:pPr>
        <w:pStyle w:val="Nadpis4"/>
        <w:keepNext w:val="0"/>
        <w:spacing w:line="240" w:lineRule="auto"/>
      </w:pPr>
      <w:r>
        <w:t xml:space="preserve">Přípustná je </w:t>
      </w:r>
      <w:r w:rsidR="00DF0140">
        <w:t xml:space="preserve">i možnost financování formou </w:t>
      </w:r>
      <w:r>
        <w:t>e</w:t>
      </w:r>
      <w:r w:rsidR="00DF0140">
        <w:t xml:space="preserve">x post, kdy příjemce po úhradě faktury zašle tuto fakturu včetně dokladu o úhradě poskytovateli dotace. </w:t>
      </w:r>
    </w:p>
    <w:p w14:paraId="3BA09E78" w14:textId="2FBB722F" w:rsidR="001A0787" w:rsidRDefault="00673F02" w:rsidP="00856A5C">
      <w:pPr>
        <w:pStyle w:val="Nadpis4"/>
        <w:keepNext w:val="0"/>
        <w:spacing w:line="240" w:lineRule="auto"/>
      </w:pPr>
      <w:r>
        <w:t xml:space="preserve">Nepřímé výdaje akce mohou být uhrazeny z dotace formou financování </w:t>
      </w:r>
      <w:r w:rsidR="007F5CFE">
        <w:t xml:space="preserve">ex ante nebo </w:t>
      </w:r>
      <w:r>
        <w:t>ex post</w:t>
      </w:r>
      <w:r w:rsidR="007F5CFE">
        <w:t>.</w:t>
      </w:r>
    </w:p>
    <w:p w14:paraId="1BEC2628" w14:textId="77777777" w:rsidR="001A0787" w:rsidRDefault="00673F02" w:rsidP="00856A5C">
      <w:pPr>
        <w:pStyle w:val="Nadpis4"/>
        <w:keepNext w:val="0"/>
        <w:spacing w:line="240" w:lineRule="auto"/>
      </w:pPr>
      <w:r>
        <w:t xml:space="preserve">Finanční prostředky poskytnuté formou dotace musí být evidovány v příslušném roce </w:t>
      </w:r>
      <w:r w:rsidR="00950FBF" w:rsidRPr="00950FBF">
        <w:t>v účetnictví dle zákona č. 563/1991 Sb., o účetnictví</w:t>
      </w:r>
      <w:r w:rsidR="00950FBF">
        <w:t xml:space="preserve"> </w:t>
      </w:r>
      <w:r>
        <w:t xml:space="preserve">odděleně, pod příslušným účelovým znakem, který bude uveden v podmínkách </w:t>
      </w:r>
      <w:r w:rsidR="00950FBF">
        <w:t>r</w:t>
      </w:r>
      <w:r>
        <w:t>ozhodnutí.</w:t>
      </w:r>
    </w:p>
    <w:p w14:paraId="4D8087B9" w14:textId="77777777" w:rsidR="00A218D4" w:rsidRDefault="00673F02" w:rsidP="00856A5C">
      <w:pPr>
        <w:pStyle w:val="Nadpis4"/>
        <w:keepNext w:val="0"/>
        <w:spacing w:line="240" w:lineRule="auto"/>
      </w:pPr>
      <w:r>
        <w:t>Rozhodnutí bude vydáváno s typem financování ex ante. Změna typu financování z ex ante na</w:t>
      </w:r>
      <w:r w:rsidR="00E62E01">
        <w:rPr>
          <w:rFonts w:ascii="Calibri" w:hAnsi="Calibri" w:cs="Calibri"/>
        </w:rPr>
        <w:t> </w:t>
      </w:r>
      <w:r>
        <w:t>ex post v průběhu financování akce je možná a není důvodem pro vydání změny rozhodnutí.</w:t>
      </w:r>
    </w:p>
    <w:p w14:paraId="56E3B114" w14:textId="77777777" w:rsidR="00A218D4" w:rsidRDefault="00673F02" w:rsidP="00856A5C">
      <w:pPr>
        <w:pStyle w:val="Nadpis4"/>
        <w:keepNext w:val="0"/>
        <w:spacing w:line="240" w:lineRule="auto"/>
      </w:pPr>
      <w:r>
        <w:t>Dotace bude poskytnuta příjemci na bankovní účet, jehož doklad předložil k vydání rozhodnutí.</w:t>
      </w:r>
    </w:p>
    <w:p w14:paraId="780D232E" w14:textId="77777777" w:rsidR="00A218D4" w:rsidRDefault="00673F02" w:rsidP="00856A5C">
      <w:pPr>
        <w:pStyle w:val="Nadpis4"/>
        <w:keepNext w:val="0"/>
        <w:spacing w:line="240" w:lineRule="auto"/>
      </w:pPr>
      <w:r>
        <w:t xml:space="preserve">Úhrady faktur dodavatelům z jiného bankovního účtu příjemce, než který poskytl k proplacení dotace, jsou možné. </w:t>
      </w:r>
    </w:p>
    <w:p w14:paraId="2B0B9087" w14:textId="77777777" w:rsidR="00A218D4" w:rsidRDefault="00673F02" w:rsidP="00856A5C">
      <w:pPr>
        <w:pStyle w:val="Nadpis4"/>
        <w:keepNext w:val="0"/>
        <w:spacing w:line="240" w:lineRule="auto"/>
      </w:pPr>
      <w:r>
        <w:t xml:space="preserve">Poskytovatel dotace </w:t>
      </w:r>
      <w:r w:rsidR="00DF0140">
        <w:t>poskytne částku na účet příjemce zpravidla ve lhůtě 30 pracovních dní od</w:t>
      </w:r>
      <w:r w:rsidR="00E62E01">
        <w:rPr>
          <w:rFonts w:ascii="Calibri" w:hAnsi="Calibri" w:cs="Calibri"/>
        </w:rPr>
        <w:t> </w:t>
      </w:r>
      <w:r w:rsidR="00DF0140">
        <w:t xml:space="preserve">obdržení úplné žádosti o </w:t>
      </w:r>
      <w:r>
        <w:t>proplacení dotace</w:t>
      </w:r>
      <w:r w:rsidR="00DF0140">
        <w:t>.</w:t>
      </w:r>
    </w:p>
    <w:p w14:paraId="75B44569" w14:textId="77777777" w:rsidR="00DF0140" w:rsidRDefault="00673F02" w:rsidP="00856A5C">
      <w:pPr>
        <w:pStyle w:val="Nadpis4"/>
        <w:keepNext w:val="0"/>
        <w:spacing w:line="240" w:lineRule="auto"/>
      </w:pPr>
      <w:r>
        <w:t xml:space="preserve">V případě víceleté akce se finanční prostředky převádějí do následujících let v rámci nespotřebovaných nárokovaných výdajů akce. Převedení </w:t>
      </w:r>
      <w:r w:rsidR="00A218D4">
        <w:t>těchto</w:t>
      </w:r>
      <w:r>
        <w:t xml:space="preserve"> výdajů akce </w:t>
      </w:r>
      <w:r w:rsidR="00A218D4">
        <w:t>není důvodem pro vydání změny rozhodnutí</w:t>
      </w:r>
      <w:r>
        <w:t>.</w:t>
      </w:r>
    </w:p>
    <w:p w14:paraId="25302EE0" w14:textId="77777777" w:rsidR="00C1211C" w:rsidRDefault="00C1211C" w:rsidP="00C1211C"/>
    <w:p w14:paraId="703D2A99" w14:textId="77777777" w:rsidR="00C1211C" w:rsidRDefault="00C1211C" w:rsidP="00C1211C"/>
    <w:p w14:paraId="673AC8B2" w14:textId="77777777" w:rsidR="00C1211C" w:rsidRDefault="00C1211C" w:rsidP="00C1211C"/>
    <w:p w14:paraId="06C09C65" w14:textId="77777777" w:rsidR="00C1211C" w:rsidRPr="00C1211C" w:rsidRDefault="00C1211C" w:rsidP="00C1211C"/>
    <w:p w14:paraId="1FD7BA18" w14:textId="77777777" w:rsidR="00A218D4" w:rsidRPr="00856A5C" w:rsidRDefault="00673F02" w:rsidP="00856A5C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line="240" w:lineRule="auto"/>
        <w:ind w:left="284" w:hanging="284"/>
        <w:contextualSpacing w:val="0"/>
        <w:rPr>
          <w:rFonts w:cs="Arial"/>
          <w:b/>
          <w:bCs/>
          <w:szCs w:val="20"/>
        </w:rPr>
      </w:pPr>
      <w:r w:rsidRPr="00856A5C">
        <w:rPr>
          <w:rFonts w:cs="Arial"/>
          <w:b/>
          <w:bCs/>
          <w:szCs w:val="20"/>
        </w:rPr>
        <w:lastRenderedPageBreak/>
        <w:t>úhrada dokladů</w:t>
      </w:r>
    </w:p>
    <w:p w14:paraId="320AE264" w14:textId="45183A02" w:rsidR="00DF0140" w:rsidRDefault="00673F02" w:rsidP="00856A5C">
      <w:pPr>
        <w:pStyle w:val="Nadpis4"/>
        <w:keepNext w:val="0"/>
        <w:numPr>
          <w:ilvl w:val="0"/>
          <w:numId w:val="32"/>
        </w:numPr>
        <w:spacing w:line="240" w:lineRule="auto"/>
      </w:pPr>
      <w:r w:rsidRPr="00C71650">
        <w:t xml:space="preserve">Žadatel </w:t>
      </w:r>
      <w:r w:rsidR="00A87AF2">
        <w:t>vypl</w:t>
      </w:r>
      <w:r w:rsidR="00C955B1">
        <w:t>ňuje</w:t>
      </w:r>
      <w:r w:rsidR="00A87AF2">
        <w:t xml:space="preserve"> </w:t>
      </w:r>
      <w:r w:rsidRPr="00C71650">
        <w:t xml:space="preserve">formulář žádost o proplacení dotace, který </w:t>
      </w:r>
      <w:r w:rsidR="00A87AF2">
        <w:t>je</w:t>
      </w:r>
      <w:r w:rsidRPr="00C71650">
        <w:t xml:space="preserve"> uveřejněn na webových stránkách poskytovatele dotace u výzvy</w:t>
      </w:r>
      <w:r w:rsidR="00A87AF2">
        <w:t xml:space="preserve"> a vloží </w:t>
      </w:r>
      <w:r w:rsidR="006103F5">
        <w:t xml:space="preserve">ho </w:t>
      </w:r>
      <w:r w:rsidR="00A87AF2">
        <w:t xml:space="preserve">včetně všech dokladů </w:t>
      </w:r>
      <w:r w:rsidRPr="00C71650">
        <w:t xml:space="preserve">k již založené žádosti v aplikaci DIS ZAD (www3.mmr.cz/zad).   </w:t>
      </w:r>
    </w:p>
    <w:p w14:paraId="669BEE97" w14:textId="77777777" w:rsidR="00A87AF2" w:rsidRPr="00A87AF2" w:rsidRDefault="00673F02" w:rsidP="00856A5C">
      <w:pPr>
        <w:pStyle w:val="Nadpis4"/>
        <w:keepNext w:val="0"/>
        <w:numPr>
          <w:ilvl w:val="0"/>
          <w:numId w:val="31"/>
        </w:numPr>
        <w:spacing w:line="240" w:lineRule="auto"/>
      </w:pPr>
      <w:r>
        <w:t xml:space="preserve">Vyplněný </w:t>
      </w:r>
      <w:r w:rsidRPr="00C71650">
        <w:t>formulář žádost o proplacení dotace</w:t>
      </w:r>
      <w:r>
        <w:t xml:space="preserve"> zasílá zároveň do datové schránky poskytovatele dotace</w:t>
      </w:r>
      <w:r w:rsidRPr="00800466">
        <w:t>, ID datové schránky: 26iaava</w:t>
      </w:r>
      <w:r>
        <w:t xml:space="preserve"> (bez ostatních dokladů), tím je žádost o proplacení dotace podána. </w:t>
      </w:r>
    </w:p>
    <w:p w14:paraId="071D1603" w14:textId="77777777" w:rsidR="00DF0140" w:rsidRPr="00C71650" w:rsidRDefault="00673F02" w:rsidP="00856A5C">
      <w:pPr>
        <w:pStyle w:val="Nadpis4"/>
        <w:keepNext w:val="0"/>
        <w:numPr>
          <w:ilvl w:val="0"/>
          <w:numId w:val="31"/>
        </w:numPr>
        <w:spacing w:line="240" w:lineRule="auto"/>
      </w:pPr>
      <w:r w:rsidRPr="00C71650">
        <w:t xml:space="preserve">Po kontrole podkladů vydá poskytovatel dotace pokyn k platbě, kterým se poukáže příslušná výše dotace na </w:t>
      </w:r>
      <w:r w:rsidR="006103F5">
        <w:t xml:space="preserve">bankovní </w:t>
      </w:r>
      <w:r w:rsidRPr="00C71650">
        <w:t>účet</w:t>
      </w:r>
      <w:r w:rsidR="006103F5">
        <w:t xml:space="preserve"> příjemce</w:t>
      </w:r>
      <w:r w:rsidRPr="00C71650">
        <w:t xml:space="preserve">, </w:t>
      </w:r>
      <w:r w:rsidR="006103F5">
        <w:t>jehož doklad předložil k vydání rozhodnutí</w:t>
      </w:r>
      <w:r w:rsidRPr="00C71650">
        <w:t xml:space="preserve">. </w:t>
      </w:r>
    </w:p>
    <w:p w14:paraId="01E22DF0" w14:textId="77777777" w:rsidR="00DF0140" w:rsidRDefault="00673F02" w:rsidP="00856A5C">
      <w:pPr>
        <w:pStyle w:val="Nadpis4"/>
        <w:keepNext w:val="0"/>
        <w:numPr>
          <w:ilvl w:val="0"/>
          <w:numId w:val="31"/>
        </w:numPr>
        <w:spacing w:line="240" w:lineRule="auto"/>
      </w:pPr>
      <w:r w:rsidRPr="00C71650">
        <w:t>Platba bude poukázána pod variabilním symbolem, kde poslední čtyřčíslí bude shodné s</w:t>
      </w:r>
      <w:r w:rsidR="00E62E01">
        <w:rPr>
          <w:rFonts w:ascii="Calibri" w:hAnsi="Calibri" w:cs="Calibri"/>
        </w:rPr>
        <w:t> </w:t>
      </w:r>
      <w:r w:rsidRPr="00C71650">
        <w:t>posledním čtyřčíslím identifikačního čísla akce v EDS.</w:t>
      </w:r>
    </w:p>
    <w:p w14:paraId="5D08F02E" w14:textId="77777777" w:rsidR="00646196" w:rsidRPr="00950FBF" w:rsidRDefault="00673F02" w:rsidP="00856A5C">
      <w:pPr>
        <w:pStyle w:val="Nadpis4"/>
        <w:keepNext w:val="0"/>
        <w:numPr>
          <w:ilvl w:val="0"/>
          <w:numId w:val="31"/>
        </w:numPr>
        <w:spacing w:line="240" w:lineRule="auto"/>
      </w:pPr>
      <w:r w:rsidRPr="00950FBF">
        <w:t xml:space="preserve">Ze státního rozpočtu lze zpětně proplatit i výdaje z předchozích let. </w:t>
      </w:r>
    </w:p>
    <w:p w14:paraId="3AF3040F" w14:textId="77777777" w:rsidR="006103F5" w:rsidRPr="00950FBF" w:rsidRDefault="00673F02" w:rsidP="00856A5C">
      <w:pPr>
        <w:pStyle w:val="Nadpis4"/>
        <w:keepNext w:val="0"/>
        <w:numPr>
          <w:ilvl w:val="0"/>
          <w:numId w:val="31"/>
        </w:numPr>
        <w:spacing w:line="240" w:lineRule="auto"/>
      </w:pPr>
      <w:r w:rsidRPr="00950FBF">
        <w:t>Dotace nebude poskytována na zálohy.</w:t>
      </w:r>
    </w:p>
    <w:p w14:paraId="17EF7AC9" w14:textId="77777777" w:rsidR="00646196" w:rsidRPr="00950FBF" w:rsidRDefault="00673F02" w:rsidP="00856A5C">
      <w:pPr>
        <w:pStyle w:val="Nadpis4"/>
        <w:keepNext w:val="0"/>
        <w:numPr>
          <w:ilvl w:val="0"/>
          <w:numId w:val="31"/>
        </w:numPr>
        <w:spacing w:line="240" w:lineRule="auto"/>
      </w:pPr>
      <w:r w:rsidRPr="00950FBF">
        <w:t>Dotace nemůže být poskytnuta na předmět dotace (podpořenou nemovitost), který je poskytnut jako záruka, respektive předmět dotace nesmí být „zastaven“ pro účel úvěru.</w:t>
      </w:r>
    </w:p>
    <w:p w14:paraId="5946217F" w14:textId="77777777" w:rsidR="006103F5" w:rsidRPr="006103F5" w:rsidRDefault="00673F02" w:rsidP="00856A5C">
      <w:pPr>
        <w:pStyle w:val="Nadpis4"/>
        <w:keepNext w:val="0"/>
        <w:numPr>
          <w:ilvl w:val="0"/>
          <w:numId w:val="31"/>
        </w:numPr>
        <w:spacing w:line="240" w:lineRule="auto"/>
      </w:pPr>
      <w:r>
        <w:t>Poskytovatel dotace bude v daném roce akceptovat pouze žádosti o proplacení dotace vč. všech náležitostí přijaté do 30. listopadu (je-li to v souladu s termínem financování akce). Žádosti zaslané po tomto termínu budou administrovány až v dalším roce.</w:t>
      </w:r>
    </w:p>
    <w:p w14:paraId="727FF2FB" w14:textId="77777777" w:rsidR="00C16B13" w:rsidRPr="00950FBF" w:rsidRDefault="00673F02" w:rsidP="00856A5C">
      <w:pPr>
        <w:pStyle w:val="Nadpis4"/>
        <w:keepNext w:val="0"/>
        <w:numPr>
          <w:ilvl w:val="0"/>
          <w:numId w:val="31"/>
        </w:numPr>
        <w:spacing w:line="240" w:lineRule="auto"/>
      </w:pPr>
      <w:r w:rsidRPr="00950FBF">
        <w:t xml:space="preserve">Konkrétní požadavky na doložení dokladů k žádosti o proplacení dotace budou </w:t>
      </w:r>
      <w:r>
        <w:t>upraven</w:t>
      </w:r>
      <w:r w:rsidR="00646196">
        <w:t xml:space="preserve">y podrobněji </w:t>
      </w:r>
      <w:r>
        <w:t>v metodickém postupu, který poskytovatel dotace uveřejní k</w:t>
      </w:r>
      <w:r w:rsidR="00646196">
        <w:t> </w:t>
      </w:r>
      <w:r>
        <w:t>výzvě</w:t>
      </w:r>
      <w:r w:rsidR="00646196">
        <w:t xml:space="preserve"> nejpozději do</w:t>
      </w:r>
      <w:r w:rsidR="00E62E01">
        <w:rPr>
          <w:rFonts w:ascii="Calibri" w:hAnsi="Calibri" w:cs="Calibri"/>
        </w:rPr>
        <w:t> </w:t>
      </w:r>
      <w:r w:rsidR="00646196">
        <w:t>vydání prvního rozhodnutí</w:t>
      </w:r>
      <w:r>
        <w:t xml:space="preserve">. </w:t>
      </w:r>
    </w:p>
    <w:p w14:paraId="31996BF7" w14:textId="77777777" w:rsidR="00516AA6" w:rsidRPr="00856A5C" w:rsidRDefault="00673F02" w:rsidP="00856A5C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line="240" w:lineRule="auto"/>
        <w:ind w:left="284" w:hanging="284"/>
        <w:contextualSpacing w:val="0"/>
        <w:rPr>
          <w:rFonts w:cs="Arial"/>
          <w:b/>
          <w:bCs/>
          <w:szCs w:val="20"/>
        </w:rPr>
      </w:pPr>
      <w:r w:rsidRPr="00856A5C">
        <w:rPr>
          <w:rFonts w:cs="Arial"/>
          <w:b/>
          <w:bCs/>
          <w:szCs w:val="20"/>
        </w:rPr>
        <w:t>podmínky pro vrácení dotace nebo části dotace</w:t>
      </w:r>
    </w:p>
    <w:p w14:paraId="65CFA20B" w14:textId="77777777" w:rsidR="00516AA6" w:rsidRPr="00950FBF" w:rsidRDefault="00673F02" w:rsidP="00856A5C">
      <w:pPr>
        <w:pStyle w:val="Nadpis4"/>
        <w:keepNext w:val="0"/>
        <w:numPr>
          <w:ilvl w:val="0"/>
          <w:numId w:val="33"/>
        </w:numPr>
        <w:spacing w:line="240" w:lineRule="auto"/>
      </w:pPr>
      <w:r w:rsidRPr="00950FBF">
        <w:t xml:space="preserve">O vrácení dotace nebo části dotace musí příjemce dotace informovat poskytovatele dotace, a to zasláním avíza na e-mail administrátora projektu nebo do datové schránky ministerstva, ID datové schránky: 26iaava. </w:t>
      </w:r>
    </w:p>
    <w:p w14:paraId="69886C7D" w14:textId="77777777" w:rsidR="00516AA6" w:rsidRPr="00950FBF" w:rsidRDefault="00673F02" w:rsidP="00856A5C">
      <w:pPr>
        <w:pStyle w:val="Nadpis4"/>
        <w:keepNext w:val="0"/>
        <w:numPr>
          <w:ilvl w:val="0"/>
          <w:numId w:val="32"/>
        </w:numPr>
        <w:spacing w:line="240" w:lineRule="auto"/>
      </w:pPr>
      <w:r w:rsidRPr="00950FBF">
        <w:t>Pro vrácení dotace nebo části dotace ve stejném roce, kdy ji příjemce dotace obdržel, je určen bankovní účet č. 629001, kód banky 0710, jako variabilní symbol bude zadáno číslo projektu v </w:t>
      </w:r>
      <w:r w:rsidR="00E62E01">
        <w:t>r</w:t>
      </w:r>
      <w:r w:rsidRPr="00950FBF">
        <w:t xml:space="preserve">ozhodnutí a do zprávy příjemce dotace doplní důvod vrácení. </w:t>
      </w:r>
    </w:p>
    <w:p w14:paraId="31B6F837" w14:textId="77777777" w:rsidR="00516AA6" w:rsidRPr="00950FBF" w:rsidRDefault="00673F02" w:rsidP="00856A5C">
      <w:pPr>
        <w:pStyle w:val="Nadpis4"/>
        <w:keepNext w:val="0"/>
        <w:numPr>
          <w:ilvl w:val="0"/>
          <w:numId w:val="32"/>
        </w:numPr>
        <w:spacing w:line="240" w:lineRule="auto"/>
      </w:pPr>
      <w:r w:rsidRPr="00950FBF">
        <w:t>Bankovní spojení pro vrácení dotace nebo části dotace v jiném roce, než ji příjemce dotace obdržel, je určen bankovní účet č. 6015-629001, kód banky 0710, jako variabilní symbol bude zadáno číslo projektu</w:t>
      </w:r>
      <w:r w:rsidR="00856A5C">
        <w:t xml:space="preserve"> </w:t>
      </w:r>
      <w:r w:rsidRPr="00950FBF">
        <w:t xml:space="preserve">v </w:t>
      </w:r>
      <w:r w:rsidR="00856A5C">
        <w:t>r</w:t>
      </w:r>
      <w:r w:rsidRPr="00950FBF">
        <w:t>ozhodnutí a do zprávy příjemce dotace doplní důvod vrácení.</w:t>
      </w:r>
    </w:p>
    <w:p w14:paraId="535D12AC" w14:textId="77777777" w:rsidR="00516AA6" w:rsidRPr="00856A5C" w:rsidRDefault="00673F02" w:rsidP="00856A5C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line="240" w:lineRule="auto"/>
        <w:ind w:left="284" w:hanging="284"/>
        <w:contextualSpacing w:val="0"/>
        <w:rPr>
          <w:rFonts w:cs="Arial"/>
          <w:b/>
          <w:bCs/>
          <w:szCs w:val="20"/>
        </w:rPr>
      </w:pPr>
      <w:r w:rsidRPr="00856A5C">
        <w:rPr>
          <w:rFonts w:cs="Arial"/>
          <w:b/>
          <w:bCs/>
          <w:szCs w:val="20"/>
        </w:rPr>
        <w:t xml:space="preserve">podmínky po ukončení realizace akce </w:t>
      </w:r>
    </w:p>
    <w:p w14:paraId="34A22F45" w14:textId="77777777" w:rsidR="00646196" w:rsidRPr="00950FBF" w:rsidRDefault="00673F02" w:rsidP="00856A5C">
      <w:pPr>
        <w:pStyle w:val="Nadpis4"/>
        <w:keepNext w:val="0"/>
        <w:numPr>
          <w:ilvl w:val="0"/>
          <w:numId w:val="34"/>
        </w:numPr>
        <w:spacing w:line="240" w:lineRule="auto"/>
      </w:pPr>
      <w:r w:rsidRPr="00950FBF">
        <w:t>Je-li předmětem podpory pořízení dokumentace k realizaci oprav nebo údržbových prací, musí být do 3 let od ukončení realizace takové akce zahájena realizace opravy nebo údržby, k níž byla dokumentace pořizována.</w:t>
      </w:r>
    </w:p>
    <w:p w14:paraId="4CFC3B4A" w14:textId="77777777" w:rsidR="00646196" w:rsidRPr="00950FBF" w:rsidRDefault="00673F02" w:rsidP="00856A5C">
      <w:pPr>
        <w:pStyle w:val="Nadpis4"/>
        <w:keepNext w:val="0"/>
        <w:numPr>
          <w:ilvl w:val="0"/>
          <w:numId w:val="33"/>
        </w:numPr>
        <w:spacing w:line="240" w:lineRule="auto"/>
      </w:pPr>
      <w:r w:rsidRPr="00950FBF">
        <w:t>Akce financovaná z dotace bude po dobu 5 let od ukončení realizace akce označena informační cedulí s textem: „Projekt „název“ byl spolufinancován z prostředků Ministerstva pro místní rozvoj“.</w:t>
      </w:r>
    </w:p>
    <w:p w14:paraId="037B5BD4" w14:textId="77777777" w:rsidR="001A0787" w:rsidRDefault="00673F02" w:rsidP="00856A5C">
      <w:pPr>
        <w:pStyle w:val="Nadpis4"/>
        <w:keepNext w:val="0"/>
        <w:numPr>
          <w:ilvl w:val="0"/>
          <w:numId w:val="33"/>
        </w:numPr>
        <w:spacing w:line="240" w:lineRule="auto"/>
      </w:pPr>
      <w:r w:rsidRPr="00950FBF">
        <w:t>Příjemce je povinen po dobu nejméně 10 let od termínu ukončení závěrečného vyhodnocení akce uchovávat veškeré doklady a písemnosti potřebné k řádnému provedení kontroly použití dotace.</w:t>
      </w:r>
    </w:p>
    <w:p w14:paraId="78AB50B0" w14:textId="77777777" w:rsidR="00C1211C" w:rsidRDefault="00C1211C" w:rsidP="00C1211C"/>
    <w:p w14:paraId="39C7601A" w14:textId="77777777" w:rsidR="00C1211C" w:rsidRPr="00C1211C" w:rsidRDefault="00C1211C" w:rsidP="00C1211C"/>
    <w:p w14:paraId="2E7E949B" w14:textId="77777777" w:rsidR="00516AA6" w:rsidRPr="00856A5C" w:rsidRDefault="00673F02" w:rsidP="00856A5C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line="240" w:lineRule="auto"/>
        <w:ind w:left="284" w:hanging="284"/>
        <w:contextualSpacing w:val="0"/>
        <w:rPr>
          <w:rFonts w:cs="Arial"/>
          <w:b/>
          <w:bCs/>
          <w:szCs w:val="20"/>
        </w:rPr>
      </w:pPr>
      <w:r w:rsidRPr="00856A5C">
        <w:rPr>
          <w:rFonts w:cs="Arial"/>
          <w:b/>
          <w:bCs/>
          <w:szCs w:val="20"/>
        </w:rPr>
        <w:lastRenderedPageBreak/>
        <w:t>porušení podmínek rozhodnutí, které mohou vést k porušení rozpočtové kázně</w:t>
      </w:r>
    </w:p>
    <w:p w14:paraId="4917C7D0" w14:textId="77777777" w:rsidR="00516AA6" w:rsidRPr="005B0166" w:rsidRDefault="00673F02" w:rsidP="00856A5C">
      <w:pPr>
        <w:pStyle w:val="Odstavecseseznamem"/>
        <w:numPr>
          <w:ilvl w:val="0"/>
          <w:numId w:val="18"/>
        </w:numPr>
        <w:spacing w:after="120" w:line="240" w:lineRule="auto"/>
        <w:ind w:left="426" w:hanging="284"/>
        <w:contextualSpacing w:val="0"/>
        <w:rPr>
          <w:rFonts w:cs="Arial"/>
          <w:szCs w:val="18"/>
        </w:rPr>
      </w:pPr>
      <w:r w:rsidRPr="005B0166">
        <w:rPr>
          <w:rFonts w:cs="Arial"/>
          <w:szCs w:val="18"/>
        </w:rPr>
        <w:t xml:space="preserve">V případě porušení některého z ustanovení </w:t>
      </w:r>
      <w:r w:rsidR="00655CD7">
        <w:rPr>
          <w:rFonts w:cs="Arial"/>
          <w:szCs w:val="18"/>
        </w:rPr>
        <w:t>r</w:t>
      </w:r>
      <w:r w:rsidRPr="005B0166">
        <w:rPr>
          <w:rFonts w:cs="Arial"/>
          <w:szCs w:val="18"/>
        </w:rPr>
        <w:t>ozhodnutí nebo v případě, kdy je příjemcem porušena povinnost stanovená právním předpisem, poskytovatel dotace bude postupovat v souladu s § 14e a § 14f rozpočtových pravidel.</w:t>
      </w:r>
    </w:p>
    <w:p w14:paraId="305957AC" w14:textId="77777777" w:rsidR="00516AA6" w:rsidRPr="005B0166" w:rsidRDefault="00673F02" w:rsidP="00856A5C">
      <w:pPr>
        <w:pStyle w:val="Odstavecseseznamem"/>
        <w:numPr>
          <w:ilvl w:val="0"/>
          <w:numId w:val="18"/>
        </w:numPr>
        <w:spacing w:after="120" w:line="240" w:lineRule="auto"/>
        <w:ind w:left="426" w:hanging="284"/>
        <w:contextualSpacing w:val="0"/>
        <w:rPr>
          <w:rFonts w:cs="Arial"/>
          <w:szCs w:val="18"/>
        </w:rPr>
      </w:pPr>
      <w:r w:rsidRPr="005B0166">
        <w:rPr>
          <w:rFonts w:cs="Arial"/>
          <w:szCs w:val="18"/>
        </w:rPr>
        <w:t xml:space="preserve">Nesplnění nebo porušení povinností vyplývajících z </w:t>
      </w:r>
      <w:r w:rsidR="00655CD7">
        <w:rPr>
          <w:rFonts w:cs="Arial"/>
          <w:szCs w:val="18"/>
        </w:rPr>
        <w:t>r</w:t>
      </w:r>
      <w:r w:rsidRPr="005B0166">
        <w:rPr>
          <w:rFonts w:cs="Arial"/>
          <w:szCs w:val="18"/>
        </w:rPr>
        <w:t xml:space="preserve">ozhodnutí bude posuzováno jako porušení rozpočtové kázně podle rozpočtových pravidel. </w:t>
      </w:r>
    </w:p>
    <w:p w14:paraId="6E85248B" w14:textId="77777777" w:rsidR="00516AA6" w:rsidRPr="005B0166" w:rsidRDefault="00673F02" w:rsidP="00856A5C">
      <w:pPr>
        <w:pStyle w:val="Odstavecseseznamem"/>
        <w:numPr>
          <w:ilvl w:val="0"/>
          <w:numId w:val="18"/>
        </w:numPr>
        <w:spacing w:after="120" w:line="240" w:lineRule="auto"/>
        <w:ind w:left="426" w:hanging="284"/>
        <w:contextualSpacing w:val="0"/>
        <w:rPr>
          <w:rFonts w:cs="Arial"/>
          <w:szCs w:val="18"/>
        </w:rPr>
      </w:pPr>
      <w:r w:rsidRPr="005B0166">
        <w:rPr>
          <w:rFonts w:cs="Arial"/>
          <w:szCs w:val="18"/>
        </w:rPr>
        <w:t xml:space="preserve">Poskytovatel dotace může podle § 15 odst. 1 rozpočtových pravidel zahájit řízení o odnětí dotace, došlo-li po vydání </w:t>
      </w:r>
      <w:r w:rsidR="00655CD7">
        <w:rPr>
          <w:rFonts w:cs="Arial"/>
          <w:szCs w:val="18"/>
        </w:rPr>
        <w:t>r</w:t>
      </w:r>
      <w:r w:rsidRPr="005B0166">
        <w:rPr>
          <w:rFonts w:cs="Arial"/>
          <w:szCs w:val="18"/>
        </w:rPr>
        <w:t>ozhodnutí ke zjištění pochybení.</w:t>
      </w:r>
    </w:p>
    <w:p w14:paraId="04D7D825" w14:textId="77777777" w:rsidR="00516AA6" w:rsidRPr="005B0166" w:rsidRDefault="00673F02" w:rsidP="00856A5C">
      <w:pPr>
        <w:pStyle w:val="Odstavecseseznamem"/>
        <w:numPr>
          <w:ilvl w:val="0"/>
          <w:numId w:val="18"/>
        </w:numPr>
        <w:spacing w:after="120" w:line="240" w:lineRule="auto"/>
        <w:ind w:left="425" w:hanging="284"/>
        <w:contextualSpacing w:val="0"/>
        <w:rPr>
          <w:rFonts w:cs="Arial"/>
          <w:szCs w:val="18"/>
        </w:rPr>
      </w:pPr>
      <w:r w:rsidRPr="005B0166">
        <w:rPr>
          <w:rFonts w:cs="Arial"/>
          <w:szCs w:val="18"/>
        </w:rPr>
        <w:t xml:space="preserve">Nesplnění nebo porušení níže uvedených povinností vyplývajících z </w:t>
      </w:r>
      <w:r w:rsidR="00655CD7">
        <w:rPr>
          <w:rFonts w:cs="Arial"/>
          <w:szCs w:val="18"/>
        </w:rPr>
        <w:t>r</w:t>
      </w:r>
      <w:r w:rsidRPr="005B0166">
        <w:rPr>
          <w:rFonts w:cs="Arial"/>
          <w:szCs w:val="18"/>
        </w:rPr>
        <w:t>ozhodnutí bude mít za</w:t>
      </w:r>
      <w:r w:rsidR="00E62E01">
        <w:rPr>
          <w:rFonts w:ascii="Calibri" w:hAnsi="Calibri" w:cs="Calibri"/>
          <w:szCs w:val="18"/>
        </w:rPr>
        <w:t> </w:t>
      </w:r>
      <w:r w:rsidRPr="005B0166">
        <w:rPr>
          <w:rFonts w:cs="Arial"/>
          <w:szCs w:val="18"/>
        </w:rPr>
        <w:t>následek podle § 44a odstavce 4 písm. a) ve spojení s § 14 odst. 5 rozpočtových pravidel provedení odvodu následovně:</w:t>
      </w:r>
    </w:p>
    <w:p w14:paraId="678BA96E" w14:textId="77777777" w:rsidR="00516AA6" w:rsidRPr="005B0166" w:rsidRDefault="00673F02" w:rsidP="00856A5C">
      <w:pPr>
        <w:pStyle w:val="Odstavecseseznamem"/>
        <w:numPr>
          <w:ilvl w:val="0"/>
          <w:numId w:val="19"/>
        </w:numPr>
        <w:spacing w:after="120" w:line="240" w:lineRule="auto"/>
        <w:ind w:hanging="294"/>
        <w:contextualSpacing w:val="0"/>
        <w:rPr>
          <w:rFonts w:cs="Arial"/>
          <w:szCs w:val="18"/>
        </w:rPr>
      </w:pPr>
      <w:r w:rsidRPr="005B0166">
        <w:rPr>
          <w:rFonts w:cs="Arial"/>
          <w:szCs w:val="18"/>
        </w:rPr>
        <w:t>Způsob vyčíslení částky odvodu za jednotlivá pochybení se řídí aktuálním pokynem Generálního finančního ředitelství, resp. jeho aktuální přílohou pro stanovení odvodů za</w:t>
      </w:r>
      <w:r w:rsidR="00E62E01">
        <w:rPr>
          <w:rFonts w:ascii="Calibri" w:hAnsi="Calibri" w:cs="Calibri"/>
          <w:szCs w:val="18"/>
        </w:rPr>
        <w:t> </w:t>
      </w:r>
      <w:r w:rsidRPr="005B0166">
        <w:rPr>
          <w:rFonts w:cs="Arial"/>
          <w:szCs w:val="18"/>
        </w:rPr>
        <w:t>porušení rozpočtové kázně.</w:t>
      </w:r>
    </w:p>
    <w:p w14:paraId="73EFBE52" w14:textId="77777777" w:rsidR="00655CD7" w:rsidRDefault="00655CD7" w:rsidP="00856A5C">
      <w:pPr>
        <w:pStyle w:val="Odstavecseseznamem"/>
        <w:spacing w:after="120" w:line="240" w:lineRule="auto"/>
        <w:ind w:left="360"/>
        <w:contextualSpacing w:val="0"/>
        <w:rPr>
          <w:rFonts w:cs="Arial"/>
          <w:szCs w:val="18"/>
        </w:rPr>
      </w:pPr>
    </w:p>
    <w:p w14:paraId="4F653611" w14:textId="77777777" w:rsidR="00516AA6" w:rsidRPr="005B0166" w:rsidRDefault="00673F02" w:rsidP="00856A5C">
      <w:pPr>
        <w:pStyle w:val="Odstavecseseznamem"/>
        <w:spacing w:after="120" w:line="240" w:lineRule="auto"/>
        <w:ind w:left="360"/>
        <w:contextualSpacing w:val="0"/>
        <w:rPr>
          <w:rFonts w:cs="Arial"/>
          <w:szCs w:val="18"/>
        </w:rPr>
      </w:pPr>
      <w:r w:rsidRPr="005B0166">
        <w:rPr>
          <w:rFonts w:cs="Arial"/>
          <w:szCs w:val="18"/>
        </w:rPr>
        <w:t xml:space="preserve">Při porušení jiných podmínek </w:t>
      </w:r>
      <w:r w:rsidR="00655CD7">
        <w:rPr>
          <w:rFonts w:cs="Arial"/>
          <w:szCs w:val="18"/>
        </w:rPr>
        <w:t>r</w:t>
      </w:r>
      <w:r w:rsidRPr="005B0166">
        <w:rPr>
          <w:rFonts w:cs="Arial"/>
          <w:szCs w:val="18"/>
        </w:rPr>
        <w:t>ozhodnutí mimo výše uvedených v bodě 4, za kterých byla dotace poskytnuta, nebo povinností stanovených právními předpisy, bude aplikována zásada proporcionality.</w:t>
      </w:r>
    </w:p>
    <w:p w14:paraId="78D801C4" w14:textId="77777777" w:rsidR="00516AA6" w:rsidRPr="00856A5C" w:rsidRDefault="00673F02" w:rsidP="00856A5C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line="240" w:lineRule="auto"/>
        <w:ind w:left="284" w:hanging="284"/>
        <w:contextualSpacing w:val="0"/>
        <w:rPr>
          <w:rFonts w:cs="Arial"/>
          <w:b/>
          <w:bCs/>
          <w:szCs w:val="20"/>
        </w:rPr>
      </w:pPr>
      <w:r w:rsidRPr="00856A5C">
        <w:rPr>
          <w:rFonts w:cs="Arial"/>
          <w:b/>
          <w:bCs/>
          <w:szCs w:val="20"/>
        </w:rPr>
        <w:t>ostatní podmínky</w:t>
      </w:r>
    </w:p>
    <w:p w14:paraId="11C8A302" w14:textId="77777777" w:rsidR="00A37A84" w:rsidRDefault="00673F02" w:rsidP="00A37A84">
      <w:pPr>
        <w:pStyle w:val="Odstavecseseznamem"/>
        <w:numPr>
          <w:ilvl w:val="0"/>
          <w:numId w:val="35"/>
        </w:numPr>
        <w:spacing w:after="120" w:line="240" w:lineRule="auto"/>
        <w:ind w:left="426" w:hanging="284"/>
        <w:contextualSpacing w:val="0"/>
        <w:rPr>
          <w:rFonts w:cs="Arial"/>
          <w:szCs w:val="18"/>
        </w:rPr>
      </w:pPr>
      <w:bookmarkStart w:id="6" w:name="_Hlk169803107"/>
      <w:r>
        <w:rPr>
          <w:rFonts w:cs="Arial"/>
          <w:szCs w:val="18"/>
        </w:rPr>
        <w:t>Ž</w:t>
      </w:r>
      <w:r w:rsidR="001A0787" w:rsidRPr="00856A5C">
        <w:rPr>
          <w:rFonts w:cs="Arial"/>
          <w:szCs w:val="18"/>
        </w:rPr>
        <w:t>adatel je povinen předložit poskytovateli dotace zadávací dokumentaci</w:t>
      </w:r>
      <w:r w:rsidR="00D6030C">
        <w:rPr>
          <w:rFonts w:cs="Arial"/>
          <w:szCs w:val="18"/>
        </w:rPr>
        <w:t>/zadání</w:t>
      </w:r>
      <w:r w:rsidR="001A0787" w:rsidRPr="00856A5C">
        <w:rPr>
          <w:rFonts w:cs="Arial"/>
          <w:szCs w:val="18"/>
        </w:rPr>
        <w:t>, ve které se budou definovat požadavky na zpracování strategického rozvojového plánu města, ke schválení</w:t>
      </w:r>
      <w:bookmarkEnd w:id="6"/>
      <w:r>
        <w:rPr>
          <w:rFonts w:cs="Arial"/>
          <w:szCs w:val="18"/>
        </w:rPr>
        <w:t>.</w:t>
      </w:r>
      <w:bookmarkStart w:id="7" w:name="_Hlk169803144"/>
    </w:p>
    <w:p w14:paraId="59223F4B" w14:textId="77777777" w:rsidR="00516AA6" w:rsidRPr="00A37A84" w:rsidRDefault="00673F02" w:rsidP="00A37A84">
      <w:pPr>
        <w:pStyle w:val="Odstavecseseznamem"/>
        <w:numPr>
          <w:ilvl w:val="0"/>
          <w:numId w:val="35"/>
        </w:numPr>
        <w:spacing w:after="120" w:line="240" w:lineRule="auto"/>
        <w:ind w:left="426" w:hanging="284"/>
        <w:contextualSpacing w:val="0"/>
        <w:rPr>
          <w:rFonts w:cs="Arial"/>
          <w:szCs w:val="18"/>
        </w:rPr>
      </w:pPr>
      <w:r w:rsidRPr="00A37A84">
        <w:rPr>
          <w:rFonts w:cs="Arial"/>
          <w:szCs w:val="18"/>
        </w:rPr>
        <w:t>Ž</w:t>
      </w:r>
      <w:r w:rsidR="001A0787" w:rsidRPr="00A37A84">
        <w:rPr>
          <w:rFonts w:cs="Arial"/>
          <w:szCs w:val="18"/>
        </w:rPr>
        <w:t>adatel musí zajistit, aby všechny generely na dílčí etapy pro nadzemní části byly zpracované pouze jedním dodavatelem, totéž platí pro podzemní části</w:t>
      </w:r>
      <w:bookmarkEnd w:id="7"/>
      <w:r w:rsidR="00A37A84" w:rsidRPr="00A37A84">
        <w:rPr>
          <w:rFonts w:cs="Arial"/>
          <w:szCs w:val="18"/>
        </w:rPr>
        <w:t>.</w:t>
      </w:r>
    </w:p>
    <w:sectPr w:rsidR="00516AA6" w:rsidRPr="00A37A84" w:rsidSect="00EB02D5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7D4B1" w14:textId="77777777" w:rsidR="00730A79" w:rsidRDefault="00730A79">
      <w:pPr>
        <w:spacing w:before="0" w:after="0" w:line="240" w:lineRule="auto"/>
      </w:pPr>
      <w:r>
        <w:separator/>
      </w:r>
    </w:p>
  </w:endnote>
  <w:endnote w:type="continuationSeparator" w:id="0">
    <w:p w14:paraId="482B92F8" w14:textId="77777777" w:rsidR="00730A79" w:rsidRDefault="00730A7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albaum Text">
    <w:charset w:val="00"/>
    <w:family w:val="roman"/>
    <w:pitch w:val="variable"/>
    <w:sig w:usb0="8000002F" w:usb1="0000000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780622"/>
      <w:docPartObj>
        <w:docPartGallery w:val="Page Numbers (Bottom of Page)"/>
        <w:docPartUnique/>
      </w:docPartObj>
    </w:sdtPr>
    <w:sdtEndPr/>
    <w:sdtContent>
      <w:p w14:paraId="60E6853E" w14:textId="0B9B4DFA" w:rsidR="008E659C" w:rsidRDefault="00673F0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70BB">
          <w:rPr>
            <w:noProof/>
          </w:rPr>
          <w:t>4</w:t>
        </w:r>
        <w:r>
          <w:fldChar w:fldCharType="end"/>
        </w:r>
      </w:p>
    </w:sdtContent>
  </w:sdt>
  <w:p w14:paraId="069282B4" w14:textId="77777777" w:rsidR="008E659C" w:rsidRDefault="008E65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C32A2" w14:textId="77777777" w:rsidR="00730A79" w:rsidRDefault="00730A79">
      <w:pPr>
        <w:spacing w:before="0" w:after="0" w:line="240" w:lineRule="auto"/>
      </w:pPr>
      <w:r>
        <w:separator/>
      </w:r>
    </w:p>
  </w:footnote>
  <w:footnote w:type="continuationSeparator" w:id="0">
    <w:p w14:paraId="416169BC" w14:textId="77777777" w:rsidR="00730A79" w:rsidRDefault="00730A79">
      <w:pPr>
        <w:spacing w:before="0" w:after="0" w:line="240" w:lineRule="auto"/>
      </w:pPr>
      <w:r>
        <w:continuationSeparator/>
      </w:r>
    </w:p>
  </w:footnote>
  <w:footnote w:id="1">
    <w:p w14:paraId="11F3DBF3" w14:textId="103EF0FC" w:rsidR="00270196" w:rsidRDefault="0027019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332E3E">
        <w:t>V</w:t>
      </w:r>
      <w:r w:rsidR="00A70CB5">
        <w:t>ýdaje</w:t>
      </w:r>
      <w:r w:rsidRPr="001D0D14">
        <w:rPr>
          <w:rStyle w:val="cf01"/>
          <w:rFonts w:ascii="Arial" w:hAnsi="Arial" w:cs="Arial"/>
          <w:sz w:val="20"/>
          <w:szCs w:val="20"/>
        </w:rPr>
        <w:t xml:space="preserve"> na spotřebu energie, vodu a plyn a pronájem kanceláře (pouze za prostory, bez dalších služeb jako např. služby mobilních operátorů)</w:t>
      </w:r>
      <w:r w:rsidR="00332E3E">
        <w:rPr>
          <w:rStyle w:val="cf01"/>
          <w:rFonts w:ascii="Arial" w:hAnsi="Arial" w:cs="Arial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06C68" w14:textId="77777777" w:rsidR="005F32BB" w:rsidRDefault="00673F02">
    <w:pPr>
      <w:pStyle w:val="Zhlav"/>
    </w:pPr>
    <w:r w:rsidRPr="00C57C55">
      <w:rPr>
        <w:rFonts w:cs="Arial"/>
        <w:noProof/>
        <w:lang w:eastAsia="cs-CZ"/>
      </w:rPr>
      <w:drawing>
        <wp:anchor distT="0" distB="0" distL="114300" distR="114300" simplePos="0" relativeHeight="251658240" behindDoc="0" locked="0" layoutInCell="1" allowOverlap="0" wp14:anchorId="2419D414" wp14:editId="0DE9C774">
          <wp:simplePos x="0" y="0"/>
          <wp:positionH relativeFrom="margin">
            <wp:posOffset>0</wp:posOffset>
          </wp:positionH>
          <wp:positionV relativeFrom="page">
            <wp:posOffset>448945</wp:posOffset>
          </wp:positionV>
          <wp:extent cx="2159635" cy="467995"/>
          <wp:effectExtent l="0" t="0" r="0" b="8255"/>
          <wp:wrapNone/>
          <wp:docPr id="1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989993" name="Picture 1" descr="mmr_barev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9BD7D4" w14:textId="4D763CC3" w:rsidR="00BF49A1" w:rsidRDefault="00673F02" w:rsidP="00BF49A1">
    <w:pPr>
      <w:spacing w:before="0" w:after="0"/>
      <w:jc w:val="right"/>
      <w:rPr>
        <w:rFonts w:cs="Arial"/>
        <w:szCs w:val="20"/>
      </w:rPr>
    </w:pPr>
    <w:r w:rsidRPr="005F32BB">
      <w:rPr>
        <w:rFonts w:cs="Arial"/>
        <w:szCs w:val="20"/>
      </w:rPr>
      <w:t xml:space="preserve">Příloha </w:t>
    </w:r>
    <w:r>
      <w:rPr>
        <w:rFonts w:cs="Arial"/>
        <w:szCs w:val="20"/>
      </w:rPr>
      <w:t xml:space="preserve">č. </w:t>
    </w:r>
    <w:r w:rsidR="00516AA6">
      <w:rPr>
        <w:rFonts w:cs="Arial"/>
        <w:szCs w:val="20"/>
      </w:rPr>
      <w:t>3</w:t>
    </w:r>
    <w:r>
      <w:rPr>
        <w:rFonts w:cs="Arial"/>
        <w:szCs w:val="20"/>
      </w:rPr>
      <w:t xml:space="preserve"> </w:t>
    </w:r>
    <w:r w:rsidRPr="005F32BB">
      <w:rPr>
        <w:rFonts w:cs="Arial"/>
        <w:szCs w:val="20"/>
      </w:rPr>
      <w:t>výzvy 1/202</w:t>
    </w:r>
    <w:r w:rsidR="00C955B1">
      <w:rPr>
        <w:rFonts w:cs="Arial"/>
        <w:szCs w:val="20"/>
      </w:rPr>
      <w:t>5</w:t>
    </w:r>
    <w:r w:rsidRPr="005F32BB">
      <w:rPr>
        <w:rFonts w:cs="Arial"/>
        <w:szCs w:val="20"/>
      </w:rPr>
      <w:t>/117D27</w:t>
    </w:r>
    <w:r w:rsidR="00232797">
      <w:rPr>
        <w:rFonts w:cs="Arial"/>
        <w:szCs w:val="20"/>
      </w:rPr>
      <w:t>2</w:t>
    </w:r>
    <w:r w:rsidRPr="005F32BB">
      <w:rPr>
        <w:rFonts w:cs="Arial"/>
        <w:szCs w:val="20"/>
      </w:rPr>
      <w:t xml:space="preserve"> </w:t>
    </w:r>
  </w:p>
  <w:p w14:paraId="0FB3B836" w14:textId="59E229C9" w:rsidR="00BF49A1" w:rsidRDefault="00673F02" w:rsidP="00BF49A1">
    <w:pPr>
      <w:spacing w:before="0" w:after="0"/>
      <w:jc w:val="right"/>
      <w:rPr>
        <w:rFonts w:cs="Arial"/>
        <w:szCs w:val="20"/>
      </w:rPr>
    </w:pPr>
    <w:r w:rsidRPr="005F32BB">
      <w:rPr>
        <w:rFonts w:cs="Arial"/>
        <w:szCs w:val="20"/>
      </w:rPr>
      <w:t>č. j.: MMR-</w:t>
    </w:r>
    <w:r w:rsidR="00C955B1">
      <w:rPr>
        <w:rFonts w:cs="Arial"/>
        <w:szCs w:val="20"/>
      </w:rPr>
      <w:t>72500</w:t>
    </w:r>
    <w:r w:rsidR="00232797">
      <w:rPr>
        <w:rFonts w:cs="Arial"/>
        <w:szCs w:val="20"/>
      </w:rPr>
      <w:t>/202</w:t>
    </w:r>
    <w:r w:rsidR="00C955B1">
      <w:rPr>
        <w:rFonts w:cs="Arial"/>
        <w:szCs w:val="20"/>
      </w:rPr>
      <w:t>5</w:t>
    </w:r>
    <w:r w:rsidR="00232797">
      <w:rPr>
        <w:rFonts w:cs="Arial"/>
        <w:szCs w:val="20"/>
      </w:rPr>
      <w:t>-57</w:t>
    </w:r>
  </w:p>
  <w:p w14:paraId="7CAE9B12" w14:textId="77777777" w:rsidR="00BF49A1" w:rsidRDefault="00BF49A1" w:rsidP="00BF49A1">
    <w:pPr>
      <w:spacing w:before="0" w:after="0"/>
      <w:jc w:val="right"/>
      <w:rPr>
        <w:rFonts w:cs="Arial"/>
        <w:szCs w:val="20"/>
      </w:rPr>
    </w:pPr>
  </w:p>
  <w:p w14:paraId="51800F3A" w14:textId="77777777" w:rsidR="00BF49A1" w:rsidRPr="005F32BB" w:rsidRDefault="00BF49A1" w:rsidP="00BF49A1">
    <w:pPr>
      <w:spacing w:before="0" w:after="0"/>
      <w:jc w:val="right"/>
      <w:rPr>
        <w:rFonts w:cs="Arial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0FC6F" w14:textId="5469F0BD" w:rsidR="00BF49A1" w:rsidRDefault="00673F02" w:rsidP="00BF49A1">
    <w:pPr>
      <w:pStyle w:val="Zhlav"/>
      <w:tabs>
        <w:tab w:val="clear" w:pos="4536"/>
        <w:tab w:val="clear" w:pos="9072"/>
      </w:tabs>
      <w:jc w:val="left"/>
      <w:rPr>
        <w:rFonts w:cs="Arial"/>
        <w:szCs w:val="20"/>
      </w:rPr>
    </w:pPr>
    <w:r>
      <w:rPr>
        <w:noProof/>
        <w:lang w:eastAsia="cs-CZ"/>
      </w:rPr>
      <w:drawing>
        <wp:inline distT="0" distB="0" distL="0" distR="0" wp14:anchorId="5C956BDB" wp14:editId="6B578BAB">
          <wp:extent cx="2030095" cy="438785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608072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cs="Arial"/>
        <w:szCs w:val="20"/>
      </w:rPr>
      <w:tab/>
    </w:r>
    <w:r>
      <w:rPr>
        <w:rFonts w:cs="Arial"/>
        <w:szCs w:val="20"/>
      </w:rPr>
      <w:tab/>
    </w:r>
    <w:r>
      <w:rPr>
        <w:rFonts w:cs="Arial"/>
        <w:szCs w:val="20"/>
      </w:rPr>
      <w:tab/>
    </w:r>
    <w:r w:rsidR="00B85430">
      <w:rPr>
        <w:rFonts w:cs="Arial"/>
        <w:szCs w:val="20"/>
      </w:rPr>
      <w:t xml:space="preserve">   </w:t>
    </w:r>
    <w:r w:rsidRPr="005F32BB">
      <w:rPr>
        <w:rFonts w:cs="Arial"/>
        <w:szCs w:val="20"/>
      </w:rPr>
      <w:t xml:space="preserve">Příloha </w:t>
    </w:r>
    <w:r w:rsidR="00856A5C">
      <w:rPr>
        <w:rFonts w:cs="Arial"/>
        <w:szCs w:val="20"/>
      </w:rPr>
      <w:t xml:space="preserve">k příloze </w:t>
    </w:r>
    <w:r>
      <w:rPr>
        <w:rFonts w:cs="Arial"/>
        <w:szCs w:val="20"/>
      </w:rPr>
      <w:t xml:space="preserve">č. </w:t>
    </w:r>
    <w:r w:rsidR="00EB54AF">
      <w:rPr>
        <w:rFonts w:cs="Arial"/>
        <w:szCs w:val="20"/>
      </w:rPr>
      <w:t>3</w:t>
    </w:r>
    <w:r>
      <w:rPr>
        <w:rFonts w:cs="Arial"/>
        <w:szCs w:val="20"/>
      </w:rPr>
      <w:t xml:space="preserve"> </w:t>
    </w:r>
    <w:r w:rsidRPr="005F32BB">
      <w:rPr>
        <w:rFonts w:cs="Arial"/>
        <w:szCs w:val="20"/>
      </w:rPr>
      <w:t>výzvy 1/202</w:t>
    </w:r>
    <w:r w:rsidR="00C955B1">
      <w:rPr>
        <w:rFonts w:cs="Arial"/>
        <w:szCs w:val="20"/>
      </w:rPr>
      <w:t>5</w:t>
    </w:r>
    <w:r w:rsidRPr="005F32BB">
      <w:rPr>
        <w:rFonts w:cs="Arial"/>
        <w:szCs w:val="20"/>
      </w:rPr>
      <w:t>/117D27</w:t>
    </w:r>
    <w:r w:rsidR="00B85430">
      <w:rPr>
        <w:rFonts w:cs="Arial"/>
        <w:szCs w:val="20"/>
      </w:rPr>
      <w:t>2</w:t>
    </w:r>
    <w:r w:rsidRPr="005F32BB">
      <w:rPr>
        <w:rFonts w:cs="Arial"/>
        <w:szCs w:val="20"/>
      </w:rPr>
      <w:t xml:space="preserve"> </w:t>
    </w:r>
  </w:p>
  <w:p w14:paraId="4570F282" w14:textId="1D056412" w:rsidR="00BF49A1" w:rsidRDefault="00673F02" w:rsidP="00BF49A1">
    <w:pPr>
      <w:spacing w:before="0" w:after="0"/>
      <w:jc w:val="right"/>
      <w:rPr>
        <w:rFonts w:cs="Arial"/>
        <w:szCs w:val="20"/>
      </w:rPr>
    </w:pPr>
    <w:r w:rsidRPr="005F32BB">
      <w:rPr>
        <w:rFonts w:cs="Arial"/>
        <w:szCs w:val="20"/>
      </w:rPr>
      <w:t>č. j.: MMR-</w:t>
    </w:r>
    <w:r w:rsidR="00C955B1">
      <w:rPr>
        <w:rFonts w:cs="Arial"/>
        <w:szCs w:val="20"/>
      </w:rPr>
      <w:t>72500</w:t>
    </w:r>
    <w:r w:rsidRPr="005F32BB">
      <w:rPr>
        <w:rFonts w:cs="Arial"/>
        <w:szCs w:val="20"/>
      </w:rPr>
      <w:t>/202</w:t>
    </w:r>
    <w:r w:rsidR="00C955B1">
      <w:rPr>
        <w:rFonts w:cs="Arial"/>
        <w:szCs w:val="20"/>
      </w:rPr>
      <w:t>5</w:t>
    </w:r>
    <w:r w:rsidRPr="005F32BB">
      <w:rPr>
        <w:rFonts w:cs="Arial"/>
        <w:szCs w:val="20"/>
      </w:rPr>
      <w:t>-57</w:t>
    </w:r>
  </w:p>
  <w:p w14:paraId="19144A4F" w14:textId="77777777" w:rsidR="00BF49A1" w:rsidRDefault="00BF49A1" w:rsidP="00BF49A1">
    <w:pPr>
      <w:spacing w:before="0" w:after="0"/>
      <w:jc w:val="right"/>
      <w:rPr>
        <w:rFonts w:cs="Arial"/>
        <w:szCs w:val="20"/>
      </w:rPr>
    </w:pPr>
  </w:p>
  <w:p w14:paraId="3A736D73" w14:textId="77777777" w:rsidR="00BF49A1" w:rsidRPr="00BF49A1" w:rsidRDefault="00BF49A1" w:rsidP="00BF49A1">
    <w:pPr>
      <w:spacing w:before="0" w:after="0"/>
      <w:jc w:val="right"/>
      <w:rPr>
        <w:rFonts w:cs="Arial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76685"/>
    <w:multiLevelType w:val="hybridMultilevel"/>
    <w:tmpl w:val="1CEC01F4"/>
    <w:lvl w:ilvl="0" w:tplc="B478F8D4">
      <w:start w:val="1"/>
      <w:numFmt w:val="lowerLetter"/>
      <w:pStyle w:val="Nadpis3"/>
      <w:lvlText w:val="%1)"/>
      <w:lvlJc w:val="left"/>
      <w:pPr>
        <w:ind w:left="1353" w:hanging="360"/>
      </w:pPr>
    </w:lvl>
    <w:lvl w:ilvl="1" w:tplc="93C22798">
      <w:start w:val="1"/>
      <w:numFmt w:val="lowerLetter"/>
      <w:lvlText w:val="%2."/>
      <w:lvlJc w:val="left"/>
      <w:pPr>
        <w:ind w:left="2076" w:hanging="360"/>
      </w:pPr>
    </w:lvl>
    <w:lvl w:ilvl="2" w:tplc="3F5057CC" w:tentative="1">
      <w:start w:val="1"/>
      <w:numFmt w:val="lowerRoman"/>
      <w:lvlText w:val="%3."/>
      <w:lvlJc w:val="right"/>
      <w:pPr>
        <w:ind w:left="2796" w:hanging="180"/>
      </w:pPr>
    </w:lvl>
    <w:lvl w:ilvl="3" w:tplc="95A0827C" w:tentative="1">
      <w:start w:val="1"/>
      <w:numFmt w:val="decimal"/>
      <w:lvlText w:val="%4."/>
      <w:lvlJc w:val="left"/>
      <w:pPr>
        <w:ind w:left="3516" w:hanging="360"/>
      </w:pPr>
    </w:lvl>
    <w:lvl w:ilvl="4" w:tplc="2DF6830A" w:tentative="1">
      <w:start w:val="1"/>
      <w:numFmt w:val="lowerLetter"/>
      <w:lvlText w:val="%5."/>
      <w:lvlJc w:val="left"/>
      <w:pPr>
        <w:ind w:left="4236" w:hanging="360"/>
      </w:pPr>
    </w:lvl>
    <w:lvl w:ilvl="5" w:tplc="A376698E" w:tentative="1">
      <w:start w:val="1"/>
      <w:numFmt w:val="lowerRoman"/>
      <w:lvlText w:val="%6."/>
      <w:lvlJc w:val="right"/>
      <w:pPr>
        <w:ind w:left="4956" w:hanging="180"/>
      </w:pPr>
    </w:lvl>
    <w:lvl w:ilvl="6" w:tplc="ECFAE24A" w:tentative="1">
      <w:start w:val="1"/>
      <w:numFmt w:val="decimal"/>
      <w:lvlText w:val="%7."/>
      <w:lvlJc w:val="left"/>
      <w:pPr>
        <w:ind w:left="5676" w:hanging="360"/>
      </w:pPr>
    </w:lvl>
    <w:lvl w:ilvl="7" w:tplc="DB722006" w:tentative="1">
      <w:start w:val="1"/>
      <w:numFmt w:val="lowerLetter"/>
      <w:lvlText w:val="%8."/>
      <w:lvlJc w:val="left"/>
      <w:pPr>
        <w:ind w:left="6396" w:hanging="360"/>
      </w:pPr>
    </w:lvl>
    <w:lvl w:ilvl="8" w:tplc="D9FE6932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" w15:restartNumberingAfterBreak="0">
    <w:nsid w:val="07296AA9"/>
    <w:multiLevelType w:val="hybridMultilevel"/>
    <w:tmpl w:val="30CEDF48"/>
    <w:lvl w:ilvl="0" w:tplc="3F0C35B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6074964E" w:tentative="1">
      <w:start w:val="1"/>
      <w:numFmt w:val="lowerLetter"/>
      <w:lvlText w:val="%2."/>
      <w:lvlJc w:val="left"/>
      <w:pPr>
        <w:ind w:left="1440" w:hanging="360"/>
      </w:pPr>
    </w:lvl>
    <w:lvl w:ilvl="2" w:tplc="B06A4D8E" w:tentative="1">
      <w:start w:val="1"/>
      <w:numFmt w:val="lowerRoman"/>
      <w:lvlText w:val="%3."/>
      <w:lvlJc w:val="right"/>
      <w:pPr>
        <w:ind w:left="2160" w:hanging="180"/>
      </w:pPr>
    </w:lvl>
    <w:lvl w:ilvl="3" w:tplc="9D9CFC1A" w:tentative="1">
      <w:start w:val="1"/>
      <w:numFmt w:val="decimal"/>
      <w:lvlText w:val="%4."/>
      <w:lvlJc w:val="left"/>
      <w:pPr>
        <w:ind w:left="2880" w:hanging="360"/>
      </w:pPr>
    </w:lvl>
    <w:lvl w:ilvl="4" w:tplc="FE0260BC" w:tentative="1">
      <w:start w:val="1"/>
      <w:numFmt w:val="lowerLetter"/>
      <w:lvlText w:val="%5."/>
      <w:lvlJc w:val="left"/>
      <w:pPr>
        <w:ind w:left="3600" w:hanging="360"/>
      </w:pPr>
    </w:lvl>
    <w:lvl w:ilvl="5" w:tplc="840C270E" w:tentative="1">
      <w:start w:val="1"/>
      <w:numFmt w:val="lowerRoman"/>
      <w:lvlText w:val="%6."/>
      <w:lvlJc w:val="right"/>
      <w:pPr>
        <w:ind w:left="4320" w:hanging="180"/>
      </w:pPr>
    </w:lvl>
    <w:lvl w:ilvl="6" w:tplc="8BE8E4A6" w:tentative="1">
      <w:start w:val="1"/>
      <w:numFmt w:val="decimal"/>
      <w:lvlText w:val="%7."/>
      <w:lvlJc w:val="left"/>
      <w:pPr>
        <w:ind w:left="5040" w:hanging="360"/>
      </w:pPr>
    </w:lvl>
    <w:lvl w:ilvl="7" w:tplc="6868B94A" w:tentative="1">
      <w:start w:val="1"/>
      <w:numFmt w:val="lowerLetter"/>
      <w:lvlText w:val="%8."/>
      <w:lvlJc w:val="left"/>
      <w:pPr>
        <w:ind w:left="5760" w:hanging="360"/>
      </w:pPr>
    </w:lvl>
    <w:lvl w:ilvl="8" w:tplc="020869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4139E"/>
    <w:multiLevelType w:val="hybridMultilevel"/>
    <w:tmpl w:val="30CEDF48"/>
    <w:lvl w:ilvl="0" w:tplc="A170F2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C15C94CA" w:tentative="1">
      <w:start w:val="1"/>
      <w:numFmt w:val="lowerLetter"/>
      <w:lvlText w:val="%2."/>
      <w:lvlJc w:val="left"/>
      <w:pPr>
        <w:ind w:left="1440" w:hanging="360"/>
      </w:pPr>
    </w:lvl>
    <w:lvl w:ilvl="2" w:tplc="8FB6D5B8" w:tentative="1">
      <w:start w:val="1"/>
      <w:numFmt w:val="lowerRoman"/>
      <w:lvlText w:val="%3."/>
      <w:lvlJc w:val="right"/>
      <w:pPr>
        <w:ind w:left="2160" w:hanging="180"/>
      </w:pPr>
    </w:lvl>
    <w:lvl w:ilvl="3" w:tplc="84F05B64" w:tentative="1">
      <w:start w:val="1"/>
      <w:numFmt w:val="decimal"/>
      <w:lvlText w:val="%4."/>
      <w:lvlJc w:val="left"/>
      <w:pPr>
        <w:ind w:left="2880" w:hanging="360"/>
      </w:pPr>
    </w:lvl>
    <w:lvl w:ilvl="4" w:tplc="68D05000" w:tentative="1">
      <w:start w:val="1"/>
      <w:numFmt w:val="lowerLetter"/>
      <w:lvlText w:val="%5."/>
      <w:lvlJc w:val="left"/>
      <w:pPr>
        <w:ind w:left="3600" w:hanging="360"/>
      </w:pPr>
    </w:lvl>
    <w:lvl w:ilvl="5" w:tplc="76AACC1A" w:tentative="1">
      <w:start w:val="1"/>
      <w:numFmt w:val="lowerRoman"/>
      <w:lvlText w:val="%6."/>
      <w:lvlJc w:val="right"/>
      <w:pPr>
        <w:ind w:left="4320" w:hanging="180"/>
      </w:pPr>
    </w:lvl>
    <w:lvl w:ilvl="6" w:tplc="74FA08A2" w:tentative="1">
      <w:start w:val="1"/>
      <w:numFmt w:val="decimal"/>
      <w:lvlText w:val="%7."/>
      <w:lvlJc w:val="left"/>
      <w:pPr>
        <w:ind w:left="5040" w:hanging="360"/>
      </w:pPr>
    </w:lvl>
    <w:lvl w:ilvl="7" w:tplc="B064764A" w:tentative="1">
      <w:start w:val="1"/>
      <w:numFmt w:val="lowerLetter"/>
      <w:lvlText w:val="%8."/>
      <w:lvlJc w:val="left"/>
      <w:pPr>
        <w:ind w:left="5760" w:hanging="360"/>
      </w:pPr>
    </w:lvl>
    <w:lvl w:ilvl="8" w:tplc="95A8ED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C1671"/>
    <w:multiLevelType w:val="hybridMultilevel"/>
    <w:tmpl w:val="30CEDF48"/>
    <w:lvl w:ilvl="0" w:tplc="CCF8D62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36B89F6E" w:tentative="1">
      <w:start w:val="1"/>
      <w:numFmt w:val="lowerLetter"/>
      <w:lvlText w:val="%2."/>
      <w:lvlJc w:val="left"/>
      <w:pPr>
        <w:ind w:left="1440" w:hanging="360"/>
      </w:pPr>
    </w:lvl>
    <w:lvl w:ilvl="2" w:tplc="AEDCCCDA" w:tentative="1">
      <w:start w:val="1"/>
      <w:numFmt w:val="lowerRoman"/>
      <w:lvlText w:val="%3."/>
      <w:lvlJc w:val="right"/>
      <w:pPr>
        <w:ind w:left="2160" w:hanging="180"/>
      </w:pPr>
    </w:lvl>
    <w:lvl w:ilvl="3" w:tplc="476E934E" w:tentative="1">
      <w:start w:val="1"/>
      <w:numFmt w:val="decimal"/>
      <w:lvlText w:val="%4."/>
      <w:lvlJc w:val="left"/>
      <w:pPr>
        <w:ind w:left="2880" w:hanging="360"/>
      </w:pPr>
    </w:lvl>
    <w:lvl w:ilvl="4" w:tplc="C1E05E0E" w:tentative="1">
      <w:start w:val="1"/>
      <w:numFmt w:val="lowerLetter"/>
      <w:lvlText w:val="%5."/>
      <w:lvlJc w:val="left"/>
      <w:pPr>
        <w:ind w:left="3600" w:hanging="360"/>
      </w:pPr>
    </w:lvl>
    <w:lvl w:ilvl="5" w:tplc="B0265272" w:tentative="1">
      <w:start w:val="1"/>
      <w:numFmt w:val="lowerRoman"/>
      <w:lvlText w:val="%6."/>
      <w:lvlJc w:val="right"/>
      <w:pPr>
        <w:ind w:left="4320" w:hanging="180"/>
      </w:pPr>
    </w:lvl>
    <w:lvl w:ilvl="6" w:tplc="46F6E26E" w:tentative="1">
      <w:start w:val="1"/>
      <w:numFmt w:val="decimal"/>
      <w:lvlText w:val="%7."/>
      <w:lvlJc w:val="left"/>
      <w:pPr>
        <w:ind w:left="5040" w:hanging="360"/>
      </w:pPr>
    </w:lvl>
    <w:lvl w:ilvl="7" w:tplc="2A988502" w:tentative="1">
      <w:start w:val="1"/>
      <w:numFmt w:val="lowerLetter"/>
      <w:lvlText w:val="%8."/>
      <w:lvlJc w:val="left"/>
      <w:pPr>
        <w:ind w:left="5760" w:hanging="360"/>
      </w:pPr>
    </w:lvl>
    <w:lvl w:ilvl="8" w:tplc="171861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A6A2D"/>
    <w:multiLevelType w:val="hybridMultilevel"/>
    <w:tmpl w:val="30CEDF48"/>
    <w:lvl w:ilvl="0" w:tplc="20C6C3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560461B6" w:tentative="1">
      <w:start w:val="1"/>
      <w:numFmt w:val="lowerLetter"/>
      <w:lvlText w:val="%2."/>
      <w:lvlJc w:val="left"/>
      <w:pPr>
        <w:ind w:left="1440" w:hanging="360"/>
      </w:pPr>
    </w:lvl>
    <w:lvl w:ilvl="2" w:tplc="DBE69F52" w:tentative="1">
      <w:start w:val="1"/>
      <w:numFmt w:val="lowerRoman"/>
      <w:lvlText w:val="%3."/>
      <w:lvlJc w:val="right"/>
      <w:pPr>
        <w:ind w:left="2160" w:hanging="180"/>
      </w:pPr>
    </w:lvl>
    <w:lvl w:ilvl="3" w:tplc="78980372" w:tentative="1">
      <w:start w:val="1"/>
      <w:numFmt w:val="decimal"/>
      <w:lvlText w:val="%4."/>
      <w:lvlJc w:val="left"/>
      <w:pPr>
        <w:ind w:left="2880" w:hanging="360"/>
      </w:pPr>
    </w:lvl>
    <w:lvl w:ilvl="4" w:tplc="6D8ABF32" w:tentative="1">
      <w:start w:val="1"/>
      <w:numFmt w:val="lowerLetter"/>
      <w:lvlText w:val="%5."/>
      <w:lvlJc w:val="left"/>
      <w:pPr>
        <w:ind w:left="3600" w:hanging="360"/>
      </w:pPr>
    </w:lvl>
    <w:lvl w:ilvl="5" w:tplc="63F2D2C4" w:tentative="1">
      <w:start w:val="1"/>
      <w:numFmt w:val="lowerRoman"/>
      <w:lvlText w:val="%6."/>
      <w:lvlJc w:val="right"/>
      <w:pPr>
        <w:ind w:left="4320" w:hanging="180"/>
      </w:pPr>
    </w:lvl>
    <w:lvl w:ilvl="6" w:tplc="4A502C5A" w:tentative="1">
      <w:start w:val="1"/>
      <w:numFmt w:val="decimal"/>
      <w:lvlText w:val="%7."/>
      <w:lvlJc w:val="left"/>
      <w:pPr>
        <w:ind w:left="5040" w:hanging="360"/>
      </w:pPr>
    </w:lvl>
    <w:lvl w:ilvl="7" w:tplc="D5CA4E24" w:tentative="1">
      <w:start w:val="1"/>
      <w:numFmt w:val="lowerLetter"/>
      <w:lvlText w:val="%8."/>
      <w:lvlJc w:val="left"/>
      <w:pPr>
        <w:ind w:left="5760" w:hanging="360"/>
      </w:pPr>
    </w:lvl>
    <w:lvl w:ilvl="8" w:tplc="29D41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87C3E"/>
    <w:multiLevelType w:val="hybridMultilevel"/>
    <w:tmpl w:val="16E6E336"/>
    <w:lvl w:ilvl="0" w:tplc="C59C6BF4">
      <w:start w:val="1"/>
      <w:numFmt w:val="decimal"/>
      <w:pStyle w:val="Nadpis2"/>
      <w:lvlText w:val="%1."/>
      <w:lvlJc w:val="left"/>
      <w:pPr>
        <w:ind w:left="1080" w:hanging="360"/>
      </w:pPr>
    </w:lvl>
    <w:lvl w:ilvl="1" w:tplc="D12C2E22">
      <w:start w:val="1"/>
      <w:numFmt w:val="lowerLetter"/>
      <w:lvlText w:val="%2."/>
      <w:lvlJc w:val="left"/>
      <w:pPr>
        <w:ind w:left="1800" w:hanging="360"/>
      </w:pPr>
    </w:lvl>
    <w:lvl w:ilvl="2" w:tplc="4EA09E2E" w:tentative="1">
      <w:start w:val="1"/>
      <w:numFmt w:val="lowerRoman"/>
      <w:lvlText w:val="%3."/>
      <w:lvlJc w:val="right"/>
      <w:pPr>
        <w:ind w:left="2520" w:hanging="180"/>
      </w:pPr>
    </w:lvl>
    <w:lvl w:ilvl="3" w:tplc="CB90E1FC" w:tentative="1">
      <w:start w:val="1"/>
      <w:numFmt w:val="decimal"/>
      <w:lvlText w:val="%4."/>
      <w:lvlJc w:val="left"/>
      <w:pPr>
        <w:ind w:left="3240" w:hanging="360"/>
      </w:pPr>
    </w:lvl>
    <w:lvl w:ilvl="4" w:tplc="2D58CF16" w:tentative="1">
      <w:start w:val="1"/>
      <w:numFmt w:val="lowerLetter"/>
      <w:lvlText w:val="%5."/>
      <w:lvlJc w:val="left"/>
      <w:pPr>
        <w:ind w:left="3960" w:hanging="360"/>
      </w:pPr>
    </w:lvl>
    <w:lvl w:ilvl="5" w:tplc="119CFCA2" w:tentative="1">
      <w:start w:val="1"/>
      <w:numFmt w:val="lowerRoman"/>
      <w:lvlText w:val="%6."/>
      <w:lvlJc w:val="right"/>
      <w:pPr>
        <w:ind w:left="4680" w:hanging="180"/>
      </w:pPr>
    </w:lvl>
    <w:lvl w:ilvl="6" w:tplc="66B6D3D8" w:tentative="1">
      <w:start w:val="1"/>
      <w:numFmt w:val="decimal"/>
      <w:lvlText w:val="%7."/>
      <w:lvlJc w:val="left"/>
      <w:pPr>
        <w:ind w:left="5400" w:hanging="360"/>
      </w:pPr>
    </w:lvl>
    <w:lvl w:ilvl="7" w:tplc="94B2E648" w:tentative="1">
      <w:start w:val="1"/>
      <w:numFmt w:val="lowerLetter"/>
      <w:lvlText w:val="%8."/>
      <w:lvlJc w:val="left"/>
      <w:pPr>
        <w:ind w:left="6120" w:hanging="360"/>
      </w:pPr>
    </w:lvl>
    <w:lvl w:ilvl="8" w:tplc="0D2EE08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F7515F"/>
    <w:multiLevelType w:val="hybridMultilevel"/>
    <w:tmpl w:val="372C1ADC"/>
    <w:lvl w:ilvl="0" w:tplc="F7B20CC0">
      <w:start w:val="1"/>
      <w:numFmt w:val="decimal"/>
      <w:lvlText w:val="%1."/>
      <w:lvlJc w:val="left"/>
      <w:pPr>
        <w:ind w:left="720" w:hanging="360"/>
      </w:pPr>
    </w:lvl>
    <w:lvl w:ilvl="1" w:tplc="6F00D418" w:tentative="1">
      <w:start w:val="1"/>
      <w:numFmt w:val="lowerLetter"/>
      <w:lvlText w:val="%2."/>
      <w:lvlJc w:val="left"/>
      <w:pPr>
        <w:ind w:left="1440" w:hanging="360"/>
      </w:pPr>
    </w:lvl>
    <w:lvl w:ilvl="2" w:tplc="36AE1A20" w:tentative="1">
      <w:start w:val="1"/>
      <w:numFmt w:val="lowerRoman"/>
      <w:lvlText w:val="%3."/>
      <w:lvlJc w:val="right"/>
      <w:pPr>
        <w:ind w:left="2160" w:hanging="180"/>
      </w:pPr>
    </w:lvl>
    <w:lvl w:ilvl="3" w:tplc="C41840AE" w:tentative="1">
      <w:start w:val="1"/>
      <w:numFmt w:val="decimal"/>
      <w:lvlText w:val="%4."/>
      <w:lvlJc w:val="left"/>
      <w:pPr>
        <w:ind w:left="2880" w:hanging="360"/>
      </w:pPr>
    </w:lvl>
    <w:lvl w:ilvl="4" w:tplc="CEECC908" w:tentative="1">
      <w:start w:val="1"/>
      <w:numFmt w:val="lowerLetter"/>
      <w:lvlText w:val="%5."/>
      <w:lvlJc w:val="left"/>
      <w:pPr>
        <w:ind w:left="3600" w:hanging="360"/>
      </w:pPr>
    </w:lvl>
    <w:lvl w:ilvl="5" w:tplc="E8FC8BF2" w:tentative="1">
      <w:start w:val="1"/>
      <w:numFmt w:val="lowerRoman"/>
      <w:lvlText w:val="%6."/>
      <w:lvlJc w:val="right"/>
      <w:pPr>
        <w:ind w:left="4320" w:hanging="180"/>
      </w:pPr>
    </w:lvl>
    <w:lvl w:ilvl="6" w:tplc="2326CB06" w:tentative="1">
      <w:start w:val="1"/>
      <w:numFmt w:val="decimal"/>
      <w:lvlText w:val="%7."/>
      <w:lvlJc w:val="left"/>
      <w:pPr>
        <w:ind w:left="5040" w:hanging="360"/>
      </w:pPr>
    </w:lvl>
    <w:lvl w:ilvl="7" w:tplc="4120FEB6" w:tentative="1">
      <w:start w:val="1"/>
      <w:numFmt w:val="lowerLetter"/>
      <w:lvlText w:val="%8."/>
      <w:lvlJc w:val="left"/>
      <w:pPr>
        <w:ind w:left="5760" w:hanging="360"/>
      </w:pPr>
    </w:lvl>
    <w:lvl w:ilvl="8" w:tplc="18CEF0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60967"/>
    <w:multiLevelType w:val="hybridMultilevel"/>
    <w:tmpl w:val="30CEDF48"/>
    <w:lvl w:ilvl="0" w:tplc="CE8661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38CA1994" w:tentative="1">
      <w:start w:val="1"/>
      <w:numFmt w:val="lowerLetter"/>
      <w:lvlText w:val="%2."/>
      <w:lvlJc w:val="left"/>
      <w:pPr>
        <w:ind w:left="1440" w:hanging="360"/>
      </w:pPr>
    </w:lvl>
    <w:lvl w:ilvl="2" w:tplc="8CC4AD8A" w:tentative="1">
      <w:start w:val="1"/>
      <w:numFmt w:val="lowerRoman"/>
      <w:lvlText w:val="%3."/>
      <w:lvlJc w:val="right"/>
      <w:pPr>
        <w:ind w:left="2160" w:hanging="180"/>
      </w:pPr>
    </w:lvl>
    <w:lvl w:ilvl="3" w:tplc="0BB2024A" w:tentative="1">
      <w:start w:val="1"/>
      <w:numFmt w:val="decimal"/>
      <w:lvlText w:val="%4."/>
      <w:lvlJc w:val="left"/>
      <w:pPr>
        <w:ind w:left="2880" w:hanging="360"/>
      </w:pPr>
    </w:lvl>
    <w:lvl w:ilvl="4" w:tplc="20B4F338" w:tentative="1">
      <w:start w:val="1"/>
      <w:numFmt w:val="lowerLetter"/>
      <w:lvlText w:val="%5."/>
      <w:lvlJc w:val="left"/>
      <w:pPr>
        <w:ind w:left="3600" w:hanging="360"/>
      </w:pPr>
    </w:lvl>
    <w:lvl w:ilvl="5" w:tplc="3E140F8C" w:tentative="1">
      <w:start w:val="1"/>
      <w:numFmt w:val="lowerRoman"/>
      <w:lvlText w:val="%6."/>
      <w:lvlJc w:val="right"/>
      <w:pPr>
        <w:ind w:left="4320" w:hanging="180"/>
      </w:pPr>
    </w:lvl>
    <w:lvl w:ilvl="6" w:tplc="F300C8AE" w:tentative="1">
      <w:start w:val="1"/>
      <w:numFmt w:val="decimal"/>
      <w:lvlText w:val="%7."/>
      <w:lvlJc w:val="left"/>
      <w:pPr>
        <w:ind w:left="5040" w:hanging="360"/>
      </w:pPr>
    </w:lvl>
    <w:lvl w:ilvl="7" w:tplc="5C2EA7D4" w:tentative="1">
      <w:start w:val="1"/>
      <w:numFmt w:val="lowerLetter"/>
      <w:lvlText w:val="%8."/>
      <w:lvlJc w:val="left"/>
      <w:pPr>
        <w:ind w:left="5760" w:hanging="360"/>
      </w:pPr>
    </w:lvl>
    <w:lvl w:ilvl="8" w:tplc="F14EE5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70A4F"/>
    <w:multiLevelType w:val="hybridMultilevel"/>
    <w:tmpl w:val="30CEDF48"/>
    <w:lvl w:ilvl="0" w:tplc="FC563A2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B672A9E2" w:tentative="1">
      <w:start w:val="1"/>
      <w:numFmt w:val="lowerLetter"/>
      <w:lvlText w:val="%2."/>
      <w:lvlJc w:val="left"/>
      <w:pPr>
        <w:ind w:left="1440" w:hanging="360"/>
      </w:pPr>
    </w:lvl>
    <w:lvl w:ilvl="2" w:tplc="B06CC9F4" w:tentative="1">
      <w:start w:val="1"/>
      <w:numFmt w:val="lowerRoman"/>
      <w:lvlText w:val="%3."/>
      <w:lvlJc w:val="right"/>
      <w:pPr>
        <w:ind w:left="2160" w:hanging="180"/>
      </w:pPr>
    </w:lvl>
    <w:lvl w:ilvl="3" w:tplc="377E4358" w:tentative="1">
      <w:start w:val="1"/>
      <w:numFmt w:val="decimal"/>
      <w:lvlText w:val="%4."/>
      <w:lvlJc w:val="left"/>
      <w:pPr>
        <w:ind w:left="2880" w:hanging="360"/>
      </w:pPr>
    </w:lvl>
    <w:lvl w:ilvl="4" w:tplc="11149DAC" w:tentative="1">
      <w:start w:val="1"/>
      <w:numFmt w:val="lowerLetter"/>
      <w:lvlText w:val="%5."/>
      <w:lvlJc w:val="left"/>
      <w:pPr>
        <w:ind w:left="3600" w:hanging="360"/>
      </w:pPr>
    </w:lvl>
    <w:lvl w:ilvl="5" w:tplc="4AB6A370" w:tentative="1">
      <w:start w:val="1"/>
      <w:numFmt w:val="lowerRoman"/>
      <w:lvlText w:val="%6."/>
      <w:lvlJc w:val="right"/>
      <w:pPr>
        <w:ind w:left="4320" w:hanging="180"/>
      </w:pPr>
    </w:lvl>
    <w:lvl w:ilvl="6" w:tplc="A4F4C790" w:tentative="1">
      <w:start w:val="1"/>
      <w:numFmt w:val="decimal"/>
      <w:lvlText w:val="%7."/>
      <w:lvlJc w:val="left"/>
      <w:pPr>
        <w:ind w:left="5040" w:hanging="360"/>
      </w:pPr>
    </w:lvl>
    <w:lvl w:ilvl="7" w:tplc="99F0F1B0" w:tentative="1">
      <w:start w:val="1"/>
      <w:numFmt w:val="lowerLetter"/>
      <w:lvlText w:val="%8."/>
      <w:lvlJc w:val="left"/>
      <w:pPr>
        <w:ind w:left="5760" w:hanging="360"/>
      </w:pPr>
    </w:lvl>
    <w:lvl w:ilvl="8" w:tplc="6ED45E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E72E5"/>
    <w:multiLevelType w:val="hybridMultilevel"/>
    <w:tmpl w:val="28A6CAE4"/>
    <w:lvl w:ilvl="0" w:tplc="8416E1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1CDA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4616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820E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419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E0B9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621C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BA9D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B2DB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6C78DC"/>
    <w:multiLevelType w:val="hybridMultilevel"/>
    <w:tmpl w:val="A19A27EC"/>
    <w:lvl w:ilvl="0" w:tplc="2AE055E8">
      <w:start w:val="1"/>
      <w:numFmt w:val="decimal"/>
      <w:pStyle w:val="Nadpis4"/>
      <w:lvlText w:val="%1."/>
      <w:lvlJc w:val="left"/>
      <w:pPr>
        <w:ind w:left="644" w:hanging="360"/>
      </w:pPr>
    </w:lvl>
    <w:lvl w:ilvl="1" w:tplc="2D847222" w:tentative="1">
      <w:start w:val="1"/>
      <w:numFmt w:val="lowerLetter"/>
      <w:lvlText w:val="%2."/>
      <w:lvlJc w:val="left"/>
      <w:pPr>
        <w:ind w:left="1364" w:hanging="360"/>
      </w:pPr>
    </w:lvl>
    <w:lvl w:ilvl="2" w:tplc="1792B8F8" w:tentative="1">
      <w:start w:val="1"/>
      <w:numFmt w:val="lowerRoman"/>
      <w:lvlText w:val="%3."/>
      <w:lvlJc w:val="right"/>
      <w:pPr>
        <w:ind w:left="2084" w:hanging="180"/>
      </w:pPr>
    </w:lvl>
    <w:lvl w:ilvl="3" w:tplc="A3B6F22C" w:tentative="1">
      <w:start w:val="1"/>
      <w:numFmt w:val="decimal"/>
      <w:lvlText w:val="%4."/>
      <w:lvlJc w:val="left"/>
      <w:pPr>
        <w:ind w:left="2804" w:hanging="360"/>
      </w:pPr>
    </w:lvl>
    <w:lvl w:ilvl="4" w:tplc="1228F96C" w:tentative="1">
      <w:start w:val="1"/>
      <w:numFmt w:val="lowerLetter"/>
      <w:lvlText w:val="%5."/>
      <w:lvlJc w:val="left"/>
      <w:pPr>
        <w:ind w:left="3524" w:hanging="360"/>
      </w:pPr>
    </w:lvl>
    <w:lvl w:ilvl="5" w:tplc="33BC0EC2" w:tentative="1">
      <w:start w:val="1"/>
      <w:numFmt w:val="lowerRoman"/>
      <w:lvlText w:val="%6."/>
      <w:lvlJc w:val="right"/>
      <w:pPr>
        <w:ind w:left="4244" w:hanging="180"/>
      </w:pPr>
    </w:lvl>
    <w:lvl w:ilvl="6" w:tplc="9E86FAC8" w:tentative="1">
      <w:start w:val="1"/>
      <w:numFmt w:val="decimal"/>
      <w:lvlText w:val="%7."/>
      <w:lvlJc w:val="left"/>
      <w:pPr>
        <w:ind w:left="4964" w:hanging="360"/>
      </w:pPr>
    </w:lvl>
    <w:lvl w:ilvl="7" w:tplc="8AF43F28" w:tentative="1">
      <w:start w:val="1"/>
      <w:numFmt w:val="lowerLetter"/>
      <w:lvlText w:val="%8."/>
      <w:lvlJc w:val="left"/>
      <w:pPr>
        <w:ind w:left="5684" w:hanging="360"/>
      </w:pPr>
    </w:lvl>
    <w:lvl w:ilvl="8" w:tplc="374CC7D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D773D95"/>
    <w:multiLevelType w:val="hybridMultilevel"/>
    <w:tmpl w:val="30CEDF48"/>
    <w:lvl w:ilvl="0" w:tplc="54E654E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C73ABA4C" w:tentative="1">
      <w:start w:val="1"/>
      <w:numFmt w:val="lowerLetter"/>
      <w:lvlText w:val="%2."/>
      <w:lvlJc w:val="left"/>
      <w:pPr>
        <w:ind w:left="1440" w:hanging="360"/>
      </w:pPr>
    </w:lvl>
    <w:lvl w:ilvl="2" w:tplc="6B724C04" w:tentative="1">
      <w:start w:val="1"/>
      <w:numFmt w:val="lowerRoman"/>
      <w:lvlText w:val="%3."/>
      <w:lvlJc w:val="right"/>
      <w:pPr>
        <w:ind w:left="2160" w:hanging="180"/>
      </w:pPr>
    </w:lvl>
    <w:lvl w:ilvl="3" w:tplc="AA086F3E" w:tentative="1">
      <w:start w:val="1"/>
      <w:numFmt w:val="decimal"/>
      <w:lvlText w:val="%4."/>
      <w:lvlJc w:val="left"/>
      <w:pPr>
        <w:ind w:left="2880" w:hanging="360"/>
      </w:pPr>
    </w:lvl>
    <w:lvl w:ilvl="4" w:tplc="06E6E492" w:tentative="1">
      <w:start w:val="1"/>
      <w:numFmt w:val="lowerLetter"/>
      <w:lvlText w:val="%5."/>
      <w:lvlJc w:val="left"/>
      <w:pPr>
        <w:ind w:left="3600" w:hanging="360"/>
      </w:pPr>
    </w:lvl>
    <w:lvl w:ilvl="5" w:tplc="7786ECE4" w:tentative="1">
      <w:start w:val="1"/>
      <w:numFmt w:val="lowerRoman"/>
      <w:lvlText w:val="%6."/>
      <w:lvlJc w:val="right"/>
      <w:pPr>
        <w:ind w:left="4320" w:hanging="180"/>
      </w:pPr>
    </w:lvl>
    <w:lvl w:ilvl="6" w:tplc="A3D4768C" w:tentative="1">
      <w:start w:val="1"/>
      <w:numFmt w:val="decimal"/>
      <w:lvlText w:val="%7."/>
      <w:lvlJc w:val="left"/>
      <w:pPr>
        <w:ind w:left="5040" w:hanging="360"/>
      </w:pPr>
    </w:lvl>
    <w:lvl w:ilvl="7" w:tplc="56EAAB8E" w:tentative="1">
      <w:start w:val="1"/>
      <w:numFmt w:val="lowerLetter"/>
      <w:lvlText w:val="%8."/>
      <w:lvlJc w:val="left"/>
      <w:pPr>
        <w:ind w:left="5760" w:hanging="360"/>
      </w:pPr>
    </w:lvl>
    <w:lvl w:ilvl="8" w:tplc="0C64C6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509B7"/>
    <w:multiLevelType w:val="hybridMultilevel"/>
    <w:tmpl w:val="372C1ADC"/>
    <w:lvl w:ilvl="0" w:tplc="5D46CE88">
      <w:start w:val="1"/>
      <w:numFmt w:val="decimal"/>
      <w:lvlText w:val="%1."/>
      <w:lvlJc w:val="left"/>
      <w:pPr>
        <w:ind w:left="720" w:hanging="360"/>
      </w:pPr>
    </w:lvl>
    <w:lvl w:ilvl="1" w:tplc="B61CF42E" w:tentative="1">
      <w:start w:val="1"/>
      <w:numFmt w:val="lowerLetter"/>
      <w:lvlText w:val="%2."/>
      <w:lvlJc w:val="left"/>
      <w:pPr>
        <w:ind w:left="1440" w:hanging="360"/>
      </w:pPr>
    </w:lvl>
    <w:lvl w:ilvl="2" w:tplc="38DCC48E" w:tentative="1">
      <w:start w:val="1"/>
      <w:numFmt w:val="lowerRoman"/>
      <w:lvlText w:val="%3."/>
      <w:lvlJc w:val="right"/>
      <w:pPr>
        <w:ind w:left="2160" w:hanging="180"/>
      </w:pPr>
    </w:lvl>
    <w:lvl w:ilvl="3" w:tplc="2B12D58E" w:tentative="1">
      <w:start w:val="1"/>
      <w:numFmt w:val="decimal"/>
      <w:lvlText w:val="%4."/>
      <w:lvlJc w:val="left"/>
      <w:pPr>
        <w:ind w:left="2880" w:hanging="360"/>
      </w:pPr>
    </w:lvl>
    <w:lvl w:ilvl="4" w:tplc="60C861FE" w:tentative="1">
      <w:start w:val="1"/>
      <w:numFmt w:val="lowerLetter"/>
      <w:lvlText w:val="%5."/>
      <w:lvlJc w:val="left"/>
      <w:pPr>
        <w:ind w:left="3600" w:hanging="360"/>
      </w:pPr>
    </w:lvl>
    <w:lvl w:ilvl="5" w:tplc="C3ECB064" w:tentative="1">
      <w:start w:val="1"/>
      <w:numFmt w:val="lowerRoman"/>
      <w:lvlText w:val="%6."/>
      <w:lvlJc w:val="right"/>
      <w:pPr>
        <w:ind w:left="4320" w:hanging="180"/>
      </w:pPr>
    </w:lvl>
    <w:lvl w:ilvl="6" w:tplc="6F22CF8E" w:tentative="1">
      <w:start w:val="1"/>
      <w:numFmt w:val="decimal"/>
      <w:lvlText w:val="%7."/>
      <w:lvlJc w:val="left"/>
      <w:pPr>
        <w:ind w:left="5040" w:hanging="360"/>
      </w:pPr>
    </w:lvl>
    <w:lvl w:ilvl="7" w:tplc="2DA20BF2" w:tentative="1">
      <w:start w:val="1"/>
      <w:numFmt w:val="lowerLetter"/>
      <w:lvlText w:val="%8."/>
      <w:lvlJc w:val="left"/>
      <w:pPr>
        <w:ind w:left="5760" w:hanging="360"/>
      </w:pPr>
    </w:lvl>
    <w:lvl w:ilvl="8" w:tplc="86D62B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F1AA6"/>
    <w:multiLevelType w:val="hybridMultilevel"/>
    <w:tmpl w:val="190C66DA"/>
    <w:lvl w:ilvl="0" w:tplc="B234F45A">
      <w:start w:val="1"/>
      <w:numFmt w:val="decimal"/>
      <w:pStyle w:val="Nadpis1"/>
      <w:lvlText w:val="%1."/>
      <w:lvlJc w:val="left"/>
      <w:pPr>
        <w:ind w:left="720" w:hanging="360"/>
      </w:pPr>
    </w:lvl>
    <w:lvl w:ilvl="1" w:tplc="C04CD248" w:tentative="1">
      <w:start w:val="1"/>
      <w:numFmt w:val="lowerLetter"/>
      <w:lvlText w:val="%2."/>
      <w:lvlJc w:val="left"/>
      <w:pPr>
        <w:ind w:left="1440" w:hanging="360"/>
      </w:pPr>
    </w:lvl>
    <w:lvl w:ilvl="2" w:tplc="D51C38C8" w:tentative="1">
      <w:start w:val="1"/>
      <w:numFmt w:val="lowerRoman"/>
      <w:lvlText w:val="%3."/>
      <w:lvlJc w:val="right"/>
      <w:pPr>
        <w:ind w:left="2160" w:hanging="180"/>
      </w:pPr>
    </w:lvl>
    <w:lvl w:ilvl="3" w:tplc="C916D302" w:tentative="1">
      <w:start w:val="1"/>
      <w:numFmt w:val="decimal"/>
      <w:lvlText w:val="%4."/>
      <w:lvlJc w:val="left"/>
      <w:pPr>
        <w:ind w:left="2880" w:hanging="360"/>
      </w:pPr>
    </w:lvl>
    <w:lvl w:ilvl="4" w:tplc="697E5E2E" w:tentative="1">
      <w:start w:val="1"/>
      <w:numFmt w:val="lowerLetter"/>
      <w:lvlText w:val="%5."/>
      <w:lvlJc w:val="left"/>
      <w:pPr>
        <w:ind w:left="3600" w:hanging="360"/>
      </w:pPr>
    </w:lvl>
    <w:lvl w:ilvl="5" w:tplc="95684FFC" w:tentative="1">
      <w:start w:val="1"/>
      <w:numFmt w:val="lowerRoman"/>
      <w:lvlText w:val="%6."/>
      <w:lvlJc w:val="right"/>
      <w:pPr>
        <w:ind w:left="4320" w:hanging="180"/>
      </w:pPr>
    </w:lvl>
    <w:lvl w:ilvl="6" w:tplc="CDBAD144" w:tentative="1">
      <w:start w:val="1"/>
      <w:numFmt w:val="decimal"/>
      <w:lvlText w:val="%7."/>
      <w:lvlJc w:val="left"/>
      <w:pPr>
        <w:ind w:left="5040" w:hanging="360"/>
      </w:pPr>
    </w:lvl>
    <w:lvl w:ilvl="7" w:tplc="AA260C98" w:tentative="1">
      <w:start w:val="1"/>
      <w:numFmt w:val="lowerLetter"/>
      <w:lvlText w:val="%8."/>
      <w:lvlJc w:val="left"/>
      <w:pPr>
        <w:ind w:left="5760" w:hanging="360"/>
      </w:pPr>
    </w:lvl>
    <w:lvl w:ilvl="8" w:tplc="71AEA6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BC3A1F"/>
    <w:multiLevelType w:val="hybridMultilevel"/>
    <w:tmpl w:val="372C1ADC"/>
    <w:lvl w:ilvl="0" w:tplc="C666A950">
      <w:start w:val="1"/>
      <w:numFmt w:val="decimal"/>
      <w:lvlText w:val="%1."/>
      <w:lvlJc w:val="left"/>
      <w:pPr>
        <w:ind w:left="720" w:hanging="360"/>
      </w:pPr>
    </w:lvl>
    <w:lvl w:ilvl="1" w:tplc="E88CF6D0" w:tentative="1">
      <w:start w:val="1"/>
      <w:numFmt w:val="lowerLetter"/>
      <w:lvlText w:val="%2."/>
      <w:lvlJc w:val="left"/>
      <w:pPr>
        <w:ind w:left="1440" w:hanging="360"/>
      </w:pPr>
    </w:lvl>
    <w:lvl w:ilvl="2" w:tplc="3D8C7E3A" w:tentative="1">
      <w:start w:val="1"/>
      <w:numFmt w:val="lowerRoman"/>
      <w:lvlText w:val="%3."/>
      <w:lvlJc w:val="right"/>
      <w:pPr>
        <w:ind w:left="2160" w:hanging="180"/>
      </w:pPr>
    </w:lvl>
    <w:lvl w:ilvl="3" w:tplc="006452B0" w:tentative="1">
      <w:start w:val="1"/>
      <w:numFmt w:val="decimal"/>
      <w:lvlText w:val="%4."/>
      <w:lvlJc w:val="left"/>
      <w:pPr>
        <w:ind w:left="2880" w:hanging="360"/>
      </w:pPr>
    </w:lvl>
    <w:lvl w:ilvl="4" w:tplc="A9B03A0E" w:tentative="1">
      <w:start w:val="1"/>
      <w:numFmt w:val="lowerLetter"/>
      <w:lvlText w:val="%5."/>
      <w:lvlJc w:val="left"/>
      <w:pPr>
        <w:ind w:left="3600" w:hanging="360"/>
      </w:pPr>
    </w:lvl>
    <w:lvl w:ilvl="5" w:tplc="814CD78A" w:tentative="1">
      <w:start w:val="1"/>
      <w:numFmt w:val="lowerRoman"/>
      <w:lvlText w:val="%6."/>
      <w:lvlJc w:val="right"/>
      <w:pPr>
        <w:ind w:left="4320" w:hanging="180"/>
      </w:pPr>
    </w:lvl>
    <w:lvl w:ilvl="6" w:tplc="6FEAEDE2" w:tentative="1">
      <w:start w:val="1"/>
      <w:numFmt w:val="decimal"/>
      <w:lvlText w:val="%7."/>
      <w:lvlJc w:val="left"/>
      <w:pPr>
        <w:ind w:left="5040" w:hanging="360"/>
      </w:pPr>
    </w:lvl>
    <w:lvl w:ilvl="7" w:tplc="92BA6AF2" w:tentative="1">
      <w:start w:val="1"/>
      <w:numFmt w:val="lowerLetter"/>
      <w:lvlText w:val="%8."/>
      <w:lvlJc w:val="left"/>
      <w:pPr>
        <w:ind w:left="5760" w:hanging="360"/>
      </w:pPr>
    </w:lvl>
    <w:lvl w:ilvl="8" w:tplc="347A7F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680C17"/>
    <w:multiLevelType w:val="hybridMultilevel"/>
    <w:tmpl w:val="17ACA9C0"/>
    <w:lvl w:ilvl="0" w:tplc="4CF4ADA2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C126563E">
      <w:start w:val="1"/>
      <w:numFmt w:val="lowerLetter"/>
      <w:lvlText w:val="%2."/>
      <w:lvlJc w:val="left"/>
      <w:pPr>
        <w:ind w:left="1080" w:hanging="360"/>
      </w:pPr>
    </w:lvl>
    <w:lvl w:ilvl="2" w:tplc="208AD68A">
      <w:numFmt w:val="bullet"/>
      <w:lvlText w:val="•"/>
      <w:lvlJc w:val="left"/>
      <w:pPr>
        <w:ind w:left="1980" w:hanging="360"/>
      </w:pPr>
      <w:rPr>
        <w:rFonts w:ascii="Calibri" w:eastAsiaTheme="minorHAnsi" w:hAnsi="Calibri" w:cs="Calibri" w:hint="default"/>
        <w:sz w:val="22"/>
      </w:rPr>
    </w:lvl>
    <w:lvl w:ilvl="3" w:tplc="1450989A" w:tentative="1">
      <w:start w:val="1"/>
      <w:numFmt w:val="decimal"/>
      <w:lvlText w:val="%4."/>
      <w:lvlJc w:val="left"/>
      <w:pPr>
        <w:ind w:left="2520" w:hanging="360"/>
      </w:pPr>
    </w:lvl>
    <w:lvl w:ilvl="4" w:tplc="E2161DEE" w:tentative="1">
      <w:start w:val="1"/>
      <w:numFmt w:val="lowerLetter"/>
      <w:lvlText w:val="%5."/>
      <w:lvlJc w:val="left"/>
      <w:pPr>
        <w:ind w:left="3240" w:hanging="360"/>
      </w:pPr>
    </w:lvl>
    <w:lvl w:ilvl="5" w:tplc="759446CE" w:tentative="1">
      <w:start w:val="1"/>
      <w:numFmt w:val="lowerRoman"/>
      <w:lvlText w:val="%6."/>
      <w:lvlJc w:val="right"/>
      <w:pPr>
        <w:ind w:left="3960" w:hanging="180"/>
      </w:pPr>
    </w:lvl>
    <w:lvl w:ilvl="6" w:tplc="AF583F00" w:tentative="1">
      <w:start w:val="1"/>
      <w:numFmt w:val="decimal"/>
      <w:lvlText w:val="%7."/>
      <w:lvlJc w:val="left"/>
      <w:pPr>
        <w:ind w:left="4680" w:hanging="360"/>
      </w:pPr>
    </w:lvl>
    <w:lvl w:ilvl="7" w:tplc="64766B7C" w:tentative="1">
      <w:start w:val="1"/>
      <w:numFmt w:val="lowerLetter"/>
      <w:lvlText w:val="%8."/>
      <w:lvlJc w:val="left"/>
      <w:pPr>
        <w:ind w:left="5400" w:hanging="360"/>
      </w:pPr>
    </w:lvl>
    <w:lvl w:ilvl="8" w:tplc="E5A489A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E63FCB"/>
    <w:multiLevelType w:val="hybridMultilevel"/>
    <w:tmpl w:val="2A3A7634"/>
    <w:lvl w:ilvl="0" w:tplc="08421482">
      <w:start w:val="1"/>
      <w:numFmt w:val="decimal"/>
      <w:lvlText w:val="%1."/>
      <w:lvlJc w:val="left"/>
      <w:pPr>
        <w:ind w:left="786" w:hanging="360"/>
      </w:pPr>
    </w:lvl>
    <w:lvl w:ilvl="1" w:tplc="0AFCAF08" w:tentative="1">
      <w:start w:val="1"/>
      <w:numFmt w:val="lowerLetter"/>
      <w:lvlText w:val="%2."/>
      <w:lvlJc w:val="left"/>
      <w:pPr>
        <w:ind w:left="1506" w:hanging="360"/>
      </w:pPr>
    </w:lvl>
    <w:lvl w:ilvl="2" w:tplc="4FD64A10">
      <w:start w:val="1"/>
      <w:numFmt w:val="lowerRoman"/>
      <w:lvlText w:val="%3."/>
      <w:lvlJc w:val="right"/>
      <w:pPr>
        <w:ind w:left="2226" w:hanging="180"/>
      </w:pPr>
    </w:lvl>
    <w:lvl w:ilvl="3" w:tplc="CC9E728E" w:tentative="1">
      <w:start w:val="1"/>
      <w:numFmt w:val="decimal"/>
      <w:lvlText w:val="%4."/>
      <w:lvlJc w:val="left"/>
      <w:pPr>
        <w:ind w:left="2946" w:hanging="360"/>
      </w:pPr>
    </w:lvl>
    <w:lvl w:ilvl="4" w:tplc="457E63EA" w:tentative="1">
      <w:start w:val="1"/>
      <w:numFmt w:val="lowerLetter"/>
      <w:lvlText w:val="%5."/>
      <w:lvlJc w:val="left"/>
      <w:pPr>
        <w:ind w:left="3666" w:hanging="360"/>
      </w:pPr>
    </w:lvl>
    <w:lvl w:ilvl="5" w:tplc="81EA967A" w:tentative="1">
      <w:start w:val="1"/>
      <w:numFmt w:val="lowerRoman"/>
      <w:lvlText w:val="%6."/>
      <w:lvlJc w:val="right"/>
      <w:pPr>
        <w:ind w:left="4386" w:hanging="180"/>
      </w:pPr>
    </w:lvl>
    <w:lvl w:ilvl="6" w:tplc="6FA0B712" w:tentative="1">
      <w:start w:val="1"/>
      <w:numFmt w:val="decimal"/>
      <w:lvlText w:val="%7."/>
      <w:lvlJc w:val="left"/>
      <w:pPr>
        <w:ind w:left="5106" w:hanging="360"/>
      </w:pPr>
    </w:lvl>
    <w:lvl w:ilvl="7" w:tplc="B3C65100" w:tentative="1">
      <w:start w:val="1"/>
      <w:numFmt w:val="lowerLetter"/>
      <w:lvlText w:val="%8."/>
      <w:lvlJc w:val="left"/>
      <w:pPr>
        <w:ind w:left="5826" w:hanging="360"/>
      </w:pPr>
    </w:lvl>
    <w:lvl w:ilvl="8" w:tplc="D248976A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E03761B"/>
    <w:multiLevelType w:val="hybridMultilevel"/>
    <w:tmpl w:val="6F86DC48"/>
    <w:lvl w:ilvl="0" w:tplc="8E98C268">
      <w:start w:val="1"/>
      <w:numFmt w:val="bullet"/>
      <w:lvlText w:val="-"/>
      <w:lvlJc w:val="left"/>
      <w:pPr>
        <w:ind w:left="1044" w:hanging="360"/>
      </w:pPr>
      <w:rPr>
        <w:rFonts w:ascii="Walbaum Text" w:hAnsi="Walbaum Text" w:hint="default"/>
      </w:rPr>
    </w:lvl>
    <w:lvl w:ilvl="1" w:tplc="C5C0F936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43F80F70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8F763DDC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AC98ECEC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A1328F9E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96364A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202ED0CE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2D8EFC1A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18" w15:restartNumberingAfterBreak="0">
    <w:nsid w:val="5FC73050"/>
    <w:multiLevelType w:val="hybridMultilevel"/>
    <w:tmpl w:val="372C1ADC"/>
    <w:lvl w:ilvl="0" w:tplc="7CCAC63C">
      <w:start w:val="1"/>
      <w:numFmt w:val="decimal"/>
      <w:lvlText w:val="%1."/>
      <w:lvlJc w:val="left"/>
      <w:pPr>
        <w:ind w:left="720" w:hanging="360"/>
      </w:pPr>
    </w:lvl>
    <w:lvl w:ilvl="1" w:tplc="894CB284" w:tentative="1">
      <w:start w:val="1"/>
      <w:numFmt w:val="lowerLetter"/>
      <w:lvlText w:val="%2."/>
      <w:lvlJc w:val="left"/>
      <w:pPr>
        <w:ind w:left="1440" w:hanging="360"/>
      </w:pPr>
    </w:lvl>
    <w:lvl w:ilvl="2" w:tplc="E5C670D4" w:tentative="1">
      <w:start w:val="1"/>
      <w:numFmt w:val="lowerRoman"/>
      <w:lvlText w:val="%3."/>
      <w:lvlJc w:val="right"/>
      <w:pPr>
        <w:ind w:left="2160" w:hanging="180"/>
      </w:pPr>
    </w:lvl>
    <w:lvl w:ilvl="3" w:tplc="D29C27BA" w:tentative="1">
      <w:start w:val="1"/>
      <w:numFmt w:val="decimal"/>
      <w:lvlText w:val="%4."/>
      <w:lvlJc w:val="left"/>
      <w:pPr>
        <w:ind w:left="2880" w:hanging="360"/>
      </w:pPr>
    </w:lvl>
    <w:lvl w:ilvl="4" w:tplc="95DA4224" w:tentative="1">
      <w:start w:val="1"/>
      <w:numFmt w:val="lowerLetter"/>
      <w:lvlText w:val="%5."/>
      <w:lvlJc w:val="left"/>
      <w:pPr>
        <w:ind w:left="3600" w:hanging="360"/>
      </w:pPr>
    </w:lvl>
    <w:lvl w:ilvl="5" w:tplc="B3D6BF30" w:tentative="1">
      <w:start w:val="1"/>
      <w:numFmt w:val="lowerRoman"/>
      <w:lvlText w:val="%6."/>
      <w:lvlJc w:val="right"/>
      <w:pPr>
        <w:ind w:left="4320" w:hanging="180"/>
      </w:pPr>
    </w:lvl>
    <w:lvl w:ilvl="6" w:tplc="0660F366" w:tentative="1">
      <w:start w:val="1"/>
      <w:numFmt w:val="decimal"/>
      <w:lvlText w:val="%7."/>
      <w:lvlJc w:val="left"/>
      <w:pPr>
        <w:ind w:left="5040" w:hanging="360"/>
      </w:pPr>
    </w:lvl>
    <w:lvl w:ilvl="7" w:tplc="3692FDFC" w:tentative="1">
      <w:start w:val="1"/>
      <w:numFmt w:val="lowerLetter"/>
      <w:lvlText w:val="%8."/>
      <w:lvlJc w:val="left"/>
      <w:pPr>
        <w:ind w:left="5760" w:hanging="360"/>
      </w:pPr>
    </w:lvl>
    <w:lvl w:ilvl="8" w:tplc="6666C4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012F75"/>
    <w:multiLevelType w:val="hybridMultilevel"/>
    <w:tmpl w:val="2A3A7634"/>
    <w:lvl w:ilvl="0" w:tplc="A05C697E">
      <w:start w:val="1"/>
      <w:numFmt w:val="decimal"/>
      <w:lvlText w:val="%1."/>
      <w:lvlJc w:val="left"/>
      <w:pPr>
        <w:ind w:left="786" w:hanging="360"/>
      </w:pPr>
    </w:lvl>
    <w:lvl w:ilvl="1" w:tplc="7C2AD76A" w:tentative="1">
      <w:start w:val="1"/>
      <w:numFmt w:val="lowerLetter"/>
      <w:lvlText w:val="%2."/>
      <w:lvlJc w:val="left"/>
      <w:pPr>
        <w:ind w:left="1506" w:hanging="360"/>
      </w:pPr>
    </w:lvl>
    <w:lvl w:ilvl="2" w:tplc="BC7436B2">
      <w:start w:val="1"/>
      <w:numFmt w:val="lowerRoman"/>
      <w:lvlText w:val="%3."/>
      <w:lvlJc w:val="right"/>
      <w:pPr>
        <w:ind w:left="2226" w:hanging="180"/>
      </w:pPr>
    </w:lvl>
    <w:lvl w:ilvl="3" w:tplc="D512C172" w:tentative="1">
      <w:start w:val="1"/>
      <w:numFmt w:val="decimal"/>
      <w:lvlText w:val="%4."/>
      <w:lvlJc w:val="left"/>
      <w:pPr>
        <w:ind w:left="2946" w:hanging="360"/>
      </w:pPr>
    </w:lvl>
    <w:lvl w:ilvl="4" w:tplc="CE563702" w:tentative="1">
      <w:start w:val="1"/>
      <w:numFmt w:val="lowerLetter"/>
      <w:lvlText w:val="%5."/>
      <w:lvlJc w:val="left"/>
      <w:pPr>
        <w:ind w:left="3666" w:hanging="360"/>
      </w:pPr>
    </w:lvl>
    <w:lvl w:ilvl="5" w:tplc="A28E8FD0" w:tentative="1">
      <w:start w:val="1"/>
      <w:numFmt w:val="lowerRoman"/>
      <w:lvlText w:val="%6."/>
      <w:lvlJc w:val="right"/>
      <w:pPr>
        <w:ind w:left="4386" w:hanging="180"/>
      </w:pPr>
    </w:lvl>
    <w:lvl w:ilvl="6" w:tplc="807CB0EC" w:tentative="1">
      <w:start w:val="1"/>
      <w:numFmt w:val="decimal"/>
      <w:lvlText w:val="%7."/>
      <w:lvlJc w:val="left"/>
      <w:pPr>
        <w:ind w:left="5106" w:hanging="360"/>
      </w:pPr>
    </w:lvl>
    <w:lvl w:ilvl="7" w:tplc="D780DADE" w:tentative="1">
      <w:start w:val="1"/>
      <w:numFmt w:val="lowerLetter"/>
      <w:lvlText w:val="%8."/>
      <w:lvlJc w:val="left"/>
      <w:pPr>
        <w:ind w:left="5826" w:hanging="360"/>
      </w:pPr>
    </w:lvl>
    <w:lvl w:ilvl="8" w:tplc="1FE4D94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35E2AD1"/>
    <w:multiLevelType w:val="hybridMultilevel"/>
    <w:tmpl w:val="AF0CD604"/>
    <w:lvl w:ilvl="0" w:tplc="B900EBF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FE4C23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D9EC34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78AC1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B3270A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564C43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914E09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E1A554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CE22D8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61179801">
    <w:abstractNumId w:val="5"/>
  </w:num>
  <w:num w:numId="2" w16cid:durableId="1872957390">
    <w:abstractNumId w:val="0"/>
  </w:num>
  <w:num w:numId="3" w16cid:durableId="604195586">
    <w:abstractNumId w:val="13"/>
  </w:num>
  <w:num w:numId="4" w16cid:durableId="885875332">
    <w:abstractNumId w:val="1"/>
  </w:num>
  <w:num w:numId="5" w16cid:durableId="54740464">
    <w:abstractNumId w:val="14"/>
  </w:num>
  <w:num w:numId="6" w16cid:durableId="342825107">
    <w:abstractNumId w:val="6"/>
  </w:num>
  <w:num w:numId="7" w16cid:durableId="822698177">
    <w:abstractNumId w:val="12"/>
  </w:num>
  <w:num w:numId="8" w16cid:durableId="457265237">
    <w:abstractNumId w:val="18"/>
  </w:num>
  <w:num w:numId="9" w16cid:durableId="120073368">
    <w:abstractNumId w:val="2"/>
  </w:num>
  <w:num w:numId="10" w16cid:durableId="503086213">
    <w:abstractNumId w:val="17"/>
  </w:num>
  <w:num w:numId="11" w16cid:durableId="992485158">
    <w:abstractNumId w:val="11"/>
  </w:num>
  <w:num w:numId="12" w16cid:durableId="2002199413">
    <w:abstractNumId w:val="5"/>
    <w:lvlOverride w:ilvl="0">
      <w:startOverride w:val="1"/>
    </w:lvlOverride>
  </w:num>
  <w:num w:numId="13" w16cid:durableId="1145272542">
    <w:abstractNumId w:val="0"/>
    <w:lvlOverride w:ilvl="0">
      <w:startOverride w:val="1"/>
    </w:lvlOverride>
  </w:num>
  <w:num w:numId="14" w16cid:durableId="354233849">
    <w:abstractNumId w:val="0"/>
    <w:lvlOverride w:ilvl="0">
      <w:startOverride w:val="1"/>
    </w:lvlOverride>
  </w:num>
  <w:num w:numId="15" w16cid:durableId="761997842">
    <w:abstractNumId w:val="20"/>
  </w:num>
  <w:num w:numId="16" w16cid:durableId="106435033">
    <w:abstractNumId w:val="15"/>
  </w:num>
  <w:num w:numId="17" w16cid:durableId="2057310875">
    <w:abstractNumId w:val="10"/>
  </w:num>
  <w:num w:numId="18" w16cid:durableId="890456765">
    <w:abstractNumId w:val="16"/>
  </w:num>
  <w:num w:numId="19" w16cid:durableId="715936227">
    <w:abstractNumId w:val="9"/>
  </w:num>
  <w:num w:numId="20" w16cid:durableId="979112649">
    <w:abstractNumId w:val="0"/>
    <w:lvlOverride w:ilvl="0">
      <w:startOverride w:val="1"/>
    </w:lvlOverride>
  </w:num>
  <w:num w:numId="21" w16cid:durableId="1083644295">
    <w:abstractNumId w:val="10"/>
    <w:lvlOverride w:ilvl="0">
      <w:startOverride w:val="1"/>
    </w:lvlOverride>
  </w:num>
  <w:num w:numId="22" w16cid:durableId="1744789911">
    <w:abstractNumId w:val="10"/>
    <w:lvlOverride w:ilvl="0">
      <w:startOverride w:val="1"/>
    </w:lvlOverride>
  </w:num>
  <w:num w:numId="23" w16cid:durableId="639041636">
    <w:abstractNumId w:val="4"/>
  </w:num>
  <w:num w:numId="24" w16cid:durableId="1234780013">
    <w:abstractNumId w:val="7"/>
  </w:num>
  <w:num w:numId="25" w16cid:durableId="1545219214">
    <w:abstractNumId w:val="3"/>
  </w:num>
  <w:num w:numId="26" w16cid:durableId="309217562">
    <w:abstractNumId w:val="8"/>
  </w:num>
  <w:num w:numId="27" w16cid:durableId="862331043">
    <w:abstractNumId w:val="5"/>
    <w:lvlOverride w:ilvl="0">
      <w:startOverride w:val="1"/>
    </w:lvlOverride>
  </w:num>
  <w:num w:numId="28" w16cid:durableId="778721305">
    <w:abstractNumId w:val="13"/>
    <w:lvlOverride w:ilvl="0">
      <w:startOverride w:val="1"/>
    </w:lvlOverride>
  </w:num>
  <w:num w:numId="29" w16cid:durableId="1104692454">
    <w:abstractNumId w:val="10"/>
    <w:lvlOverride w:ilvl="0">
      <w:startOverride w:val="1"/>
    </w:lvlOverride>
  </w:num>
  <w:num w:numId="30" w16cid:durableId="1920098086">
    <w:abstractNumId w:val="10"/>
    <w:lvlOverride w:ilvl="0">
      <w:startOverride w:val="1"/>
    </w:lvlOverride>
  </w:num>
  <w:num w:numId="31" w16cid:durableId="1203639830">
    <w:abstractNumId w:val="10"/>
    <w:lvlOverride w:ilvl="0">
      <w:startOverride w:val="1"/>
    </w:lvlOverride>
  </w:num>
  <w:num w:numId="32" w16cid:durableId="461994712">
    <w:abstractNumId w:val="10"/>
    <w:lvlOverride w:ilvl="0">
      <w:startOverride w:val="1"/>
    </w:lvlOverride>
  </w:num>
  <w:num w:numId="33" w16cid:durableId="908539612">
    <w:abstractNumId w:val="10"/>
    <w:lvlOverride w:ilvl="0">
      <w:startOverride w:val="1"/>
    </w:lvlOverride>
  </w:num>
  <w:num w:numId="34" w16cid:durableId="1945840868">
    <w:abstractNumId w:val="10"/>
    <w:lvlOverride w:ilvl="0">
      <w:startOverride w:val="1"/>
    </w:lvlOverride>
  </w:num>
  <w:num w:numId="35" w16cid:durableId="58292152">
    <w:abstractNumId w:val="1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6CB"/>
    <w:rsid w:val="000529F1"/>
    <w:rsid w:val="000540B9"/>
    <w:rsid w:val="000A34C6"/>
    <w:rsid w:val="00121B5A"/>
    <w:rsid w:val="00124CD4"/>
    <w:rsid w:val="00170EBF"/>
    <w:rsid w:val="00193B07"/>
    <w:rsid w:val="001A0787"/>
    <w:rsid w:val="001D0A84"/>
    <w:rsid w:val="001E12DE"/>
    <w:rsid w:val="001E420B"/>
    <w:rsid w:val="001E542E"/>
    <w:rsid w:val="001F33CE"/>
    <w:rsid w:val="00232797"/>
    <w:rsid w:val="00254969"/>
    <w:rsid w:val="0026329A"/>
    <w:rsid w:val="00270196"/>
    <w:rsid w:val="00275495"/>
    <w:rsid w:val="00275597"/>
    <w:rsid w:val="002926CB"/>
    <w:rsid w:val="002A7B5A"/>
    <w:rsid w:val="002A7C46"/>
    <w:rsid w:val="002D4308"/>
    <w:rsid w:val="002E6663"/>
    <w:rsid w:val="002F3E34"/>
    <w:rsid w:val="002F4F77"/>
    <w:rsid w:val="0031636F"/>
    <w:rsid w:val="00332E3E"/>
    <w:rsid w:val="003355A1"/>
    <w:rsid w:val="003644ED"/>
    <w:rsid w:val="003966A9"/>
    <w:rsid w:val="003A7D9D"/>
    <w:rsid w:val="003C31DF"/>
    <w:rsid w:val="003C529C"/>
    <w:rsid w:val="003C681D"/>
    <w:rsid w:val="003D6AC3"/>
    <w:rsid w:val="003E5689"/>
    <w:rsid w:val="003E5A68"/>
    <w:rsid w:val="003F5042"/>
    <w:rsid w:val="00441A6B"/>
    <w:rsid w:val="00441A8A"/>
    <w:rsid w:val="00466DE6"/>
    <w:rsid w:val="004B16E9"/>
    <w:rsid w:val="004C12DD"/>
    <w:rsid w:val="004E043D"/>
    <w:rsid w:val="004E4534"/>
    <w:rsid w:val="004E6173"/>
    <w:rsid w:val="00516AA6"/>
    <w:rsid w:val="00522CB9"/>
    <w:rsid w:val="0052436C"/>
    <w:rsid w:val="005262D8"/>
    <w:rsid w:val="005373D9"/>
    <w:rsid w:val="005833F2"/>
    <w:rsid w:val="005B0166"/>
    <w:rsid w:val="005B33C1"/>
    <w:rsid w:val="005D238C"/>
    <w:rsid w:val="005F32BB"/>
    <w:rsid w:val="006103F5"/>
    <w:rsid w:val="006156B2"/>
    <w:rsid w:val="0062775E"/>
    <w:rsid w:val="00630A52"/>
    <w:rsid w:val="00642D4D"/>
    <w:rsid w:val="00646196"/>
    <w:rsid w:val="00655CD7"/>
    <w:rsid w:val="006621DC"/>
    <w:rsid w:val="00673F02"/>
    <w:rsid w:val="006770BB"/>
    <w:rsid w:val="0068031E"/>
    <w:rsid w:val="00710A66"/>
    <w:rsid w:val="0072444E"/>
    <w:rsid w:val="00730A79"/>
    <w:rsid w:val="00742A22"/>
    <w:rsid w:val="00762EFA"/>
    <w:rsid w:val="007B7C85"/>
    <w:rsid w:val="007C265E"/>
    <w:rsid w:val="007F5CFE"/>
    <w:rsid w:val="007F5D0D"/>
    <w:rsid w:val="007F64FA"/>
    <w:rsid w:val="00800466"/>
    <w:rsid w:val="008275B8"/>
    <w:rsid w:val="0085163F"/>
    <w:rsid w:val="0085381B"/>
    <w:rsid w:val="00854F96"/>
    <w:rsid w:val="00856A5C"/>
    <w:rsid w:val="00861F50"/>
    <w:rsid w:val="00881D9F"/>
    <w:rsid w:val="00890EA2"/>
    <w:rsid w:val="008A0223"/>
    <w:rsid w:val="008A7B1C"/>
    <w:rsid w:val="008B22BB"/>
    <w:rsid w:val="008B5794"/>
    <w:rsid w:val="008E659C"/>
    <w:rsid w:val="009422E1"/>
    <w:rsid w:val="00950FBF"/>
    <w:rsid w:val="009972E7"/>
    <w:rsid w:val="009A7BA3"/>
    <w:rsid w:val="009C29B5"/>
    <w:rsid w:val="009C2F97"/>
    <w:rsid w:val="009C3CB2"/>
    <w:rsid w:val="009E6467"/>
    <w:rsid w:val="009F780B"/>
    <w:rsid w:val="00A2039D"/>
    <w:rsid w:val="00A218D4"/>
    <w:rsid w:val="00A3105C"/>
    <w:rsid w:val="00A37A84"/>
    <w:rsid w:val="00A41DC7"/>
    <w:rsid w:val="00A50315"/>
    <w:rsid w:val="00A54DAD"/>
    <w:rsid w:val="00A5656B"/>
    <w:rsid w:val="00A70342"/>
    <w:rsid w:val="00A70CB5"/>
    <w:rsid w:val="00A71B9E"/>
    <w:rsid w:val="00A87AF2"/>
    <w:rsid w:val="00AA36D0"/>
    <w:rsid w:val="00AB546C"/>
    <w:rsid w:val="00AF3D52"/>
    <w:rsid w:val="00B34105"/>
    <w:rsid w:val="00B379E9"/>
    <w:rsid w:val="00B773D1"/>
    <w:rsid w:val="00B77C5E"/>
    <w:rsid w:val="00B85430"/>
    <w:rsid w:val="00BB632A"/>
    <w:rsid w:val="00BE5E38"/>
    <w:rsid w:val="00BF2278"/>
    <w:rsid w:val="00BF49A1"/>
    <w:rsid w:val="00C1211C"/>
    <w:rsid w:val="00C13501"/>
    <w:rsid w:val="00C16B13"/>
    <w:rsid w:val="00C40802"/>
    <w:rsid w:val="00C447DD"/>
    <w:rsid w:val="00C71650"/>
    <w:rsid w:val="00C950FB"/>
    <w:rsid w:val="00C955B1"/>
    <w:rsid w:val="00CB089D"/>
    <w:rsid w:val="00CE72B5"/>
    <w:rsid w:val="00CF414A"/>
    <w:rsid w:val="00D336E7"/>
    <w:rsid w:val="00D42283"/>
    <w:rsid w:val="00D50F71"/>
    <w:rsid w:val="00D6030C"/>
    <w:rsid w:val="00D90AAD"/>
    <w:rsid w:val="00DB146B"/>
    <w:rsid w:val="00DB6A6E"/>
    <w:rsid w:val="00DF0140"/>
    <w:rsid w:val="00DF0CF0"/>
    <w:rsid w:val="00DF1234"/>
    <w:rsid w:val="00E06580"/>
    <w:rsid w:val="00E21148"/>
    <w:rsid w:val="00E234A4"/>
    <w:rsid w:val="00E30462"/>
    <w:rsid w:val="00E62E01"/>
    <w:rsid w:val="00E72FEB"/>
    <w:rsid w:val="00E81E3C"/>
    <w:rsid w:val="00EA1082"/>
    <w:rsid w:val="00EA51DA"/>
    <w:rsid w:val="00EB02D5"/>
    <w:rsid w:val="00EB54AF"/>
    <w:rsid w:val="00EC7067"/>
    <w:rsid w:val="00EE71F8"/>
    <w:rsid w:val="00EF66CD"/>
    <w:rsid w:val="00EF7E8A"/>
    <w:rsid w:val="00F16166"/>
    <w:rsid w:val="00F2220B"/>
    <w:rsid w:val="00F260F5"/>
    <w:rsid w:val="00F41E71"/>
    <w:rsid w:val="00F44A8C"/>
    <w:rsid w:val="00F760B5"/>
    <w:rsid w:val="00FB3A84"/>
    <w:rsid w:val="00FC2097"/>
    <w:rsid w:val="00FD0DE9"/>
    <w:rsid w:val="00FE4A62"/>
    <w:rsid w:val="00FF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48D2D"/>
  <w15:chartTrackingRefBased/>
  <w15:docId w15:val="{6509E94E-99A9-419B-BD5F-D98BCFF55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55A1"/>
    <w:pPr>
      <w:spacing w:before="120" w:after="240" w:line="276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3F5042"/>
    <w:pPr>
      <w:keepLines/>
      <w:numPr>
        <w:numId w:val="3"/>
      </w:numPr>
      <w:spacing w:before="240" w:after="12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F4F77"/>
    <w:pPr>
      <w:keepNext/>
      <w:keepLines/>
      <w:numPr>
        <w:numId w:val="1"/>
      </w:numPr>
      <w:spacing w:before="0" w:after="12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B546C"/>
    <w:pPr>
      <w:keepNext/>
      <w:keepLines/>
      <w:numPr>
        <w:numId w:val="2"/>
      </w:numPr>
      <w:spacing w:after="120"/>
      <w:outlineLvl w:val="2"/>
    </w:pPr>
    <w:rPr>
      <w:rFonts w:eastAsiaTheme="majorEastAsia" w:cstheme="majorBidi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E5A68"/>
    <w:pPr>
      <w:keepNext/>
      <w:keepLines/>
      <w:numPr>
        <w:numId w:val="17"/>
      </w:numPr>
      <w:spacing w:before="0" w:after="120"/>
      <w:outlineLvl w:val="3"/>
    </w:pPr>
    <w:rPr>
      <w:rFonts w:eastAsiaTheme="majorEastAsia" w:cstheme="majorBidi"/>
      <w:iCs/>
      <w:color w:val="000000" w:themeColor="tex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F32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32BB"/>
  </w:style>
  <w:style w:type="paragraph" w:styleId="Zpat">
    <w:name w:val="footer"/>
    <w:basedOn w:val="Normln"/>
    <w:link w:val="ZpatChar"/>
    <w:uiPriority w:val="99"/>
    <w:unhideWhenUsed/>
    <w:rsid w:val="005F32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32BB"/>
  </w:style>
  <w:style w:type="paragraph" w:styleId="Odstavecseseznamem">
    <w:name w:val="List Paragraph"/>
    <w:aliases w:val="List Paragraph_0,Nad"/>
    <w:basedOn w:val="Normln"/>
    <w:link w:val="OdstavecseseznamemChar"/>
    <w:uiPriority w:val="34"/>
    <w:qFormat/>
    <w:rsid w:val="00CF414A"/>
    <w:pPr>
      <w:spacing w:before="0"/>
      <w:ind w:left="720"/>
      <w:contextualSpacing/>
    </w:pPr>
    <w:rPr>
      <w:rFonts w:eastAsia="Times New Roman" w:cs="Times New Roman"/>
      <w:kern w:val="0"/>
      <w:szCs w:val="24"/>
      <w:lang w:eastAsia="cs-CZ"/>
      <w14:ligatures w14:val="none"/>
    </w:rPr>
  </w:style>
  <w:style w:type="character" w:customStyle="1" w:styleId="OdstavecseseznamemChar">
    <w:name w:val="Odstavec se seznamem Char"/>
    <w:aliases w:val="List Paragraph_0 Char,Nad Char"/>
    <w:link w:val="Odstavecseseznamem"/>
    <w:uiPriority w:val="34"/>
    <w:rsid w:val="00CF414A"/>
    <w:rPr>
      <w:rFonts w:ascii="Arial" w:eastAsia="Times New Roman" w:hAnsi="Arial" w:cs="Times New Roman"/>
      <w:kern w:val="0"/>
      <w:sz w:val="20"/>
      <w:szCs w:val="24"/>
      <w:lang w:eastAsia="cs-CZ"/>
      <w14:ligatures w14:val="none"/>
    </w:rPr>
  </w:style>
  <w:style w:type="table" w:styleId="Mkatabulky">
    <w:name w:val="Table Grid"/>
    <w:basedOn w:val="Normlntabulka"/>
    <w:uiPriority w:val="39"/>
    <w:rsid w:val="008B2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3E5A68"/>
    <w:rPr>
      <w:rFonts w:ascii="Arial" w:eastAsiaTheme="majorEastAsia" w:hAnsi="Arial" w:cstheme="majorBidi"/>
      <w:iCs/>
      <w:color w:val="000000" w:themeColor="text1"/>
      <w:sz w:val="20"/>
    </w:rPr>
  </w:style>
  <w:style w:type="paragraph" w:customStyle="1" w:styleId="paragraph">
    <w:name w:val="paragraph"/>
    <w:basedOn w:val="Normln"/>
    <w:rsid w:val="001E542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l4">
    <w:name w:val="l4"/>
    <w:basedOn w:val="Normln"/>
    <w:rsid w:val="006156B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A7B1C"/>
    <w:pPr>
      <w:spacing w:before="0"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A7B1C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A7B1C"/>
    <w:rPr>
      <w:vertAlign w:val="superscript"/>
    </w:rPr>
  </w:style>
  <w:style w:type="character" w:customStyle="1" w:styleId="eop">
    <w:name w:val="eop"/>
    <w:basedOn w:val="Standardnpsmoodstavce"/>
    <w:rsid w:val="00B773D1"/>
  </w:style>
  <w:style w:type="character" w:customStyle="1" w:styleId="Nadpis1Char">
    <w:name w:val="Nadpis 1 Char"/>
    <w:basedOn w:val="Standardnpsmoodstavce"/>
    <w:link w:val="Nadpis1"/>
    <w:uiPriority w:val="9"/>
    <w:rsid w:val="003F5042"/>
    <w:rPr>
      <w:rFonts w:ascii="Arial" w:eastAsiaTheme="majorEastAsia" w:hAnsi="Arial" w:cstheme="majorBidi"/>
      <w:b/>
      <w:sz w:val="20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F4F77"/>
    <w:rPr>
      <w:rFonts w:ascii="Arial" w:eastAsiaTheme="majorEastAsia" w:hAnsi="Arial" w:cstheme="majorBidi"/>
      <w:sz w:val="20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B546C"/>
    <w:rPr>
      <w:rFonts w:ascii="Arial" w:eastAsiaTheme="majorEastAsia" w:hAnsi="Arial" w:cstheme="majorBidi"/>
      <w:sz w:val="20"/>
      <w:szCs w:val="24"/>
    </w:rPr>
  </w:style>
  <w:style w:type="character" w:customStyle="1" w:styleId="normaltextrun">
    <w:name w:val="normaltextrun"/>
    <w:basedOn w:val="Standardnpsmoodstavce"/>
    <w:rsid w:val="00C13501"/>
  </w:style>
  <w:style w:type="paragraph" w:styleId="Nadpisobsahu">
    <w:name w:val="TOC Heading"/>
    <w:basedOn w:val="Nadpis1"/>
    <w:next w:val="Normln"/>
    <w:uiPriority w:val="39"/>
    <w:unhideWhenUsed/>
    <w:qFormat/>
    <w:rsid w:val="00EB02D5"/>
    <w:pPr>
      <w:keepNext/>
      <w:numPr>
        <w:numId w:val="0"/>
      </w:numPr>
      <w:spacing w:after="0"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lang w:eastAsia="cs-CZ"/>
      <w14:ligatures w14:val="none"/>
    </w:rPr>
  </w:style>
  <w:style w:type="paragraph" w:styleId="Obsah1">
    <w:name w:val="toc 1"/>
    <w:basedOn w:val="Normln"/>
    <w:next w:val="Normln"/>
    <w:autoRedefine/>
    <w:uiPriority w:val="39"/>
    <w:unhideWhenUsed/>
    <w:rsid w:val="00EB02D5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EB02D5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EB02D5"/>
    <w:pPr>
      <w:spacing w:after="100"/>
      <w:ind w:left="400"/>
    </w:pPr>
  </w:style>
  <w:style w:type="character" w:styleId="Hypertextovodkaz">
    <w:name w:val="Hyperlink"/>
    <w:basedOn w:val="Standardnpsmoodstavce"/>
    <w:uiPriority w:val="99"/>
    <w:unhideWhenUsed/>
    <w:rsid w:val="00EB02D5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7B7C85"/>
    <w:pPr>
      <w:spacing w:after="0" w:line="240" w:lineRule="auto"/>
    </w:pPr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7B7C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B7C8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B7C8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7C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7C8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70B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70BB"/>
    <w:rPr>
      <w:rFonts w:ascii="Segoe UI" w:hAnsi="Segoe UI" w:cs="Segoe UI"/>
      <w:sz w:val="18"/>
      <w:szCs w:val="18"/>
    </w:rPr>
  </w:style>
  <w:style w:type="character" w:customStyle="1" w:styleId="cf01">
    <w:name w:val="cf01"/>
    <w:basedOn w:val="Standardnpsmoodstavce"/>
    <w:rsid w:val="0027019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270196"/>
    <w:rPr>
      <w:rFonts w:ascii="Segoe UI" w:hAnsi="Segoe UI" w:cs="Segoe UI" w:hint="default"/>
      <w:b/>
      <w:bCs/>
      <w:color w:val="FF0000"/>
      <w:sz w:val="18"/>
      <w:szCs w:val="18"/>
    </w:rPr>
  </w:style>
  <w:style w:type="character" w:customStyle="1" w:styleId="cf21">
    <w:name w:val="cf21"/>
    <w:basedOn w:val="Standardnpsmoodstavce"/>
    <w:rsid w:val="00270196"/>
    <w:rPr>
      <w:rFonts w:ascii="Segoe UI" w:hAnsi="Segoe UI" w:cs="Segoe UI" w:hint="default"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8A596-984F-4166-9278-C4014D78E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1888</Words>
  <Characters>11140</Characters>
  <Application>Microsoft Office Word</Application>
  <DocSecurity>0</DocSecurity>
  <Lines>92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13002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Vašinová Zuzana</dc:creator>
  <cp:lastModifiedBy>Birkáš Roman</cp:lastModifiedBy>
  <cp:revision>2</cp:revision>
  <dcterms:created xsi:type="dcterms:W3CDTF">2025-11-18T10:13:00Z</dcterms:created>
  <dcterms:modified xsi:type="dcterms:W3CDTF">2025-11-18T10:13:00Z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MMR-47433/2024-57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MMR-22150/2024-57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21.6.2024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&lt;TABLE&gt;&lt;TR&gt;&lt;TD&gt;Č.j.:&lt;/TD&gt;&lt;TD&gt;MMR-47433/2024-57&lt;/TD&gt;&lt;/TR&gt;&lt;TR&gt;&lt;TD&gt;&lt;/TD&gt;&lt;TD&gt;&lt;/TD&gt;&lt;/TR&gt;&lt;/TABLE&gt;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Odbor správy programů</vt:lpwstr>
  </property>
  <property fmtid="{D5CDD505-2E9C-101B-9397-08002B2CF9AE}" pid="16" name="DisplayName_UserPoriz_Pisemnost">
    <vt:lpwstr>Ing. Zuzana Vašinová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E49059/24/MMR</vt:lpwstr>
  </property>
  <property fmtid="{D5CDD505-2E9C-101B-9397-08002B2CF9AE}" pid="19" name="Key_BarCode_Pisemnost">
    <vt:lpwstr>*B003519033*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0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E49059/24/MMR</vt:lpwstr>
  </property>
  <property fmtid="{D5CDD505-2E9C-101B-9397-08002B2CF9AE}" pid="33" name="RC">
    <vt:lpwstr/>
  </property>
  <property fmtid="{D5CDD505-2E9C-101B-9397-08002B2CF9AE}" pid="34" name="SkartacniZnakLhuta_PisemnostZnak">
    <vt:lpwstr>S/10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SZ-4502/57/2024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změna č. 1 dokumentace programu 117D27 Systémový program obnovy a rozvoje pevnostních měst Terezín a Josefov</vt:lpwstr>
  </property>
  <property fmtid="{D5CDD505-2E9C-101B-9397-08002B2CF9AE}" pid="41" name="Zkratka_SpisovyUzel_PoziceZodpo_Pisemnost">
    <vt:lpwstr>57</vt:lpwstr>
  </property>
</Properties>
</file>